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BF" w:rsidRDefault="009506BF" w:rsidP="009506BF">
      <w:pPr>
        <w:spacing w:after="200" w:line="240" w:lineRule="auto"/>
        <w:ind w:left="198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Результаты мониторинга освоения образовательных программ </w:t>
      </w:r>
      <w:bookmarkEnd w:id="0"/>
      <w:r>
        <w:rPr>
          <w:rFonts w:ascii="Times New Roman" w:eastAsia="Calibri" w:hAnsi="Times New Roman" w:cs="Times New Roman"/>
          <w:b/>
          <w:i/>
          <w:sz w:val="26"/>
          <w:szCs w:val="26"/>
        </w:rPr>
        <w:t>по образовательным областям за 2022-2023 уч. год воспитанниками</w:t>
      </w:r>
    </w:p>
    <w:p w:rsidR="009506BF" w:rsidRDefault="009506BF" w:rsidP="009506BF">
      <w:pPr>
        <w:spacing w:after="200" w:line="240" w:lineRule="auto"/>
        <w:ind w:left="198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9506BF" w:rsidRDefault="009506BF" w:rsidP="009506BF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Всего в мониторинге приняло участие 9641 воспитанников из 35 дошкольных образовательных учреждениях города Кызыла, из них имеют:</w:t>
      </w:r>
    </w:p>
    <w:p w:rsidR="009506BF" w:rsidRDefault="009506BF" w:rsidP="009506BF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высокий уровень – 53%;</w:t>
      </w:r>
    </w:p>
    <w:p w:rsidR="009506BF" w:rsidRDefault="009506BF" w:rsidP="009506BF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средний уровень – 39%;</w:t>
      </w:r>
    </w:p>
    <w:p w:rsidR="009506BF" w:rsidRDefault="009506BF" w:rsidP="009506BF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низкий уровень – 8%.</w:t>
      </w:r>
    </w:p>
    <w:p w:rsidR="009506BF" w:rsidRDefault="009506BF" w:rsidP="009506B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 высоким уровнем овладения необходимыми знаниями и умениями по данной образовательной области 53%.  Это дети, которые имеют предпочтение в игре, выборе видов труда и творчества, могут обосновать свой выбор, договариваются и принимают роль в игре со сверстниками, соблюдающие ролевое поведение, проявляет инициативу в игре, оценивает свои возможности, соблюдают правила и преодолевают трудности в игре, следят за опрятностью своего внешнего вида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не нуждающиеся в помощи взрослого, могут действовать по правилу и образцу, знающие и соблюдающие правила поведения в общественных местах</w:t>
      </w:r>
    </w:p>
    <w:p w:rsidR="009506BF" w:rsidRDefault="009506BF" w:rsidP="009506B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Средний уровень имеют 39%. Это дети, которые могут принимать на себя роль, непродолжительно взаимодействовать со сверстниками в игре, не умеют оформлять свою игру, не всегда соблюдает правила игры, проигрыш воспринимают с раздражением.</w:t>
      </w:r>
    </w:p>
    <w:p w:rsidR="009506BF" w:rsidRDefault="009506BF" w:rsidP="009506BF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итогам показателей дошкольных учреждений освоение программы составляет 92%. Низкий уровень составил 8%.</w:t>
      </w:r>
    </w:p>
    <w:p w:rsidR="009506BF" w:rsidRDefault="009506BF" w:rsidP="009506B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>
        <w:rPr>
          <w:rFonts w:ascii="Times New Roman" w:eastAsia="Calibri" w:hAnsi="Times New Roman" w:cs="Times New Roman"/>
          <w:bCs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>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в целом освоенными на высоком уровне.</w:t>
      </w:r>
    </w:p>
    <w:p w:rsidR="009506BF" w:rsidRDefault="009506BF" w:rsidP="009506BF">
      <w:pPr>
        <w:shd w:val="clear" w:color="auto" w:fill="FFFFFF"/>
        <w:tabs>
          <w:tab w:val="left" w:pos="235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обследована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педагогами-психологами дошкольных образовательных учреждений г. Кызыла уровень готовности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воспитанников подготовительных к школе групп. Проведена диагностика с целью определения уровня готовности выпускников к школьному обучению.</w:t>
      </w:r>
    </w:p>
    <w:p w:rsidR="009506BF" w:rsidRDefault="009506BF" w:rsidP="009506B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На основании проведения ориентировочного теста школьной зрелости Керна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Йирасека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были получены следующие результаты: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высоким и средним уровнем школьной зрелости - 1911(97%) выпускник, 2292 (99%) в 2022-2023уч.г., с низким – 59 (3%), в 2022-2023уч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- 27 (1%), т.е. уровень готовности детей подготовительной к школе группы в 2022-2023 учебном году по сравнению с прошедшим 2021-2022уч.г. показатель повышен.</w:t>
      </w:r>
    </w:p>
    <w:p w:rsidR="009506BF" w:rsidRDefault="009506BF" w:rsidP="009506B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Ориентировочный тест школьной зрелости не свидетельствует о том, что ребенок не готов к школьному обучению, так как уровень развития психических процессов у воспитанников соответствует показателям нормы возрастного развития и данные пробелы, возникшие по причине пропусков посещения детского сада, связанных со здоровьем, или иными причинами личного характера, указанные родителями (законными представителями), могут быть решены в процессе школьного обучения. </w:t>
      </w:r>
      <w:proofErr w:type="gramEnd"/>
    </w:p>
    <w:p w:rsidR="009506BF" w:rsidRDefault="009506BF" w:rsidP="009506B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Вывод: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 конец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2022-2023 учебного года к школьному обучению готовы все воспитанники, принявшие 2319 воспитанников ДОО.</w:t>
      </w:r>
    </w:p>
    <w:p w:rsidR="009506BF" w:rsidRDefault="009506BF" w:rsidP="009506B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итогам показателей дошкольных учреждений освоение программы составляет 92%, по сравнению с прошедшим 2021-2022уч.г. (89,18%) показатель повышен.</w:t>
      </w:r>
    </w:p>
    <w:p w:rsidR="009506BF" w:rsidRDefault="009506BF" w:rsidP="009506B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Таким образом, поскольку в центре ФГОС </w:t>
      </w:r>
      <w:proofErr w:type="gramStart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ДО находятся</w:t>
      </w:r>
      <w:proofErr w:type="gramEnd"/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требования к условиям реализации основной общеобразовательной программы дошкольного образования,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необходимо сфокусировать оценку качества дошкольного образования </w:t>
      </w:r>
      <w:r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на психолого-педагогических условиях реализации Программы в ДОУ. </w:t>
      </w:r>
    </w:p>
    <w:p w:rsidR="002421A5" w:rsidRDefault="002421A5"/>
    <w:sectPr w:rsidR="0024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6CBC"/>
    <w:multiLevelType w:val="hybridMultilevel"/>
    <w:tmpl w:val="50B6EDA4"/>
    <w:lvl w:ilvl="0" w:tplc="961E654A">
      <w:start w:val="5"/>
      <w:numFmt w:val="decimal"/>
      <w:lvlText w:val="%1."/>
      <w:lvlJc w:val="left"/>
      <w:pPr>
        <w:ind w:left="19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18" w:hanging="360"/>
      </w:pPr>
    </w:lvl>
    <w:lvl w:ilvl="2" w:tplc="0419001B">
      <w:start w:val="1"/>
      <w:numFmt w:val="lowerRoman"/>
      <w:lvlText w:val="%3."/>
      <w:lvlJc w:val="right"/>
      <w:pPr>
        <w:ind w:left="1638" w:hanging="180"/>
      </w:pPr>
    </w:lvl>
    <w:lvl w:ilvl="3" w:tplc="0419000F">
      <w:start w:val="1"/>
      <w:numFmt w:val="decimal"/>
      <w:lvlText w:val="%4."/>
      <w:lvlJc w:val="left"/>
      <w:pPr>
        <w:ind w:left="2358" w:hanging="360"/>
      </w:pPr>
    </w:lvl>
    <w:lvl w:ilvl="4" w:tplc="04190019">
      <w:start w:val="1"/>
      <w:numFmt w:val="lowerLetter"/>
      <w:lvlText w:val="%5."/>
      <w:lvlJc w:val="left"/>
      <w:pPr>
        <w:ind w:left="3078" w:hanging="360"/>
      </w:pPr>
    </w:lvl>
    <w:lvl w:ilvl="5" w:tplc="0419001B">
      <w:start w:val="1"/>
      <w:numFmt w:val="lowerRoman"/>
      <w:lvlText w:val="%6."/>
      <w:lvlJc w:val="right"/>
      <w:pPr>
        <w:ind w:left="3798" w:hanging="180"/>
      </w:pPr>
    </w:lvl>
    <w:lvl w:ilvl="6" w:tplc="0419000F">
      <w:start w:val="1"/>
      <w:numFmt w:val="decimal"/>
      <w:lvlText w:val="%7."/>
      <w:lvlJc w:val="left"/>
      <w:pPr>
        <w:ind w:left="4518" w:hanging="360"/>
      </w:pPr>
    </w:lvl>
    <w:lvl w:ilvl="7" w:tplc="04190019">
      <w:start w:val="1"/>
      <w:numFmt w:val="lowerLetter"/>
      <w:lvlText w:val="%8."/>
      <w:lvlJc w:val="left"/>
      <w:pPr>
        <w:ind w:left="5238" w:hanging="360"/>
      </w:pPr>
    </w:lvl>
    <w:lvl w:ilvl="8" w:tplc="0419001B">
      <w:start w:val="1"/>
      <w:numFmt w:val="lowerRoman"/>
      <w:lvlText w:val="%9."/>
      <w:lvlJc w:val="right"/>
      <w:pPr>
        <w:ind w:left="5958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2A"/>
    <w:rsid w:val="002421A5"/>
    <w:rsid w:val="006C712A"/>
    <w:rsid w:val="0095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>Home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Дошкольный</dc:creator>
  <cp:keywords/>
  <dc:description/>
  <cp:lastModifiedBy>Дошкольный</cp:lastModifiedBy>
  <cp:revision>2</cp:revision>
  <dcterms:created xsi:type="dcterms:W3CDTF">2023-12-14T04:53:00Z</dcterms:created>
  <dcterms:modified xsi:type="dcterms:W3CDTF">2023-12-14T04:54:00Z</dcterms:modified>
</cp:coreProperties>
</file>