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68" w:rsidRDefault="005B5269">
      <w:pPr>
        <w:keepNext/>
        <w:keepLines/>
        <w:spacing w:after="0" w:line="240" w:lineRule="auto"/>
        <w:jc w:val="right"/>
        <w:outlineLvl w:val="0"/>
        <w:rPr>
          <w:sz w:val="24"/>
        </w:rPr>
      </w:pPr>
      <w:r>
        <w:rPr>
          <w:sz w:val="24"/>
        </w:rPr>
        <w:t>Приложение №1</w:t>
      </w:r>
    </w:p>
    <w:p w:rsidR="007F5768" w:rsidRDefault="005B5269">
      <w:pPr>
        <w:keepNext/>
        <w:keepLines/>
        <w:spacing w:after="0" w:line="240" w:lineRule="auto"/>
        <w:jc w:val="right"/>
        <w:outlineLvl w:val="0"/>
        <w:rPr>
          <w:sz w:val="24"/>
        </w:rPr>
      </w:pPr>
      <w:r>
        <w:rPr>
          <w:sz w:val="24"/>
        </w:rPr>
        <w:t xml:space="preserve">к постановлению мэрии </w:t>
      </w:r>
    </w:p>
    <w:p w:rsidR="007F5768" w:rsidRDefault="005B5269">
      <w:pPr>
        <w:keepNext/>
        <w:keepLines/>
        <w:spacing w:after="0" w:line="240" w:lineRule="auto"/>
        <w:jc w:val="right"/>
        <w:outlineLvl w:val="0"/>
        <w:rPr>
          <w:sz w:val="24"/>
        </w:rPr>
      </w:pPr>
      <w:r>
        <w:rPr>
          <w:sz w:val="24"/>
        </w:rPr>
        <w:t xml:space="preserve">г. Кызыла </w:t>
      </w:r>
    </w:p>
    <w:p w:rsidR="007F5768" w:rsidRDefault="005B5269">
      <w:pPr>
        <w:keepNext/>
        <w:keepLines/>
        <w:spacing w:after="0" w:line="240" w:lineRule="auto"/>
        <w:jc w:val="right"/>
        <w:outlineLvl w:val="0"/>
        <w:rPr>
          <w:sz w:val="24"/>
        </w:rPr>
      </w:pPr>
      <w:r>
        <w:rPr>
          <w:sz w:val="24"/>
        </w:rPr>
        <w:t xml:space="preserve">№______  ____________ </w:t>
      </w:r>
      <w:proofErr w:type="gramStart"/>
      <w:r>
        <w:rPr>
          <w:sz w:val="24"/>
        </w:rPr>
        <w:t>г</w:t>
      </w:r>
      <w:proofErr w:type="gramEnd"/>
      <w:r>
        <w:rPr>
          <w:sz w:val="24"/>
        </w:rPr>
        <w:t>.</w:t>
      </w:r>
    </w:p>
    <w:p w:rsidR="007F5768" w:rsidRDefault="007F5768">
      <w:pPr>
        <w:keepNext/>
        <w:keepLines/>
        <w:spacing w:after="0" w:line="240" w:lineRule="auto"/>
        <w:jc w:val="center"/>
        <w:outlineLvl w:val="0"/>
        <w:rPr>
          <w:sz w:val="24"/>
        </w:rPr>
      </w:pPr>
    </w:p>
    <w:p w:rsidR="007F5768" w:rsidRDefault="005B5269">
      <w:pPr>
        <w:keepNext/>
        <w:keepLines/>
        <w:spacing w:after="0" w:line="240" w:lineRule="auto"/>
        <w:jc w:val="center"/>
        <w:outlineLvl w:val="0"/>
        <w:rPr>
          <w:sz w:val="24"/>
        </w:rPr>
      </w:pPr>
      <w:r>
        <w:rPr>
          <w:sz w:val="24"/>
        </w:rPr>
        <w:t xml:space="preserve"> ПАСПОРТ </w:t>
      </w:r>
    </w:p>
    <w:p w:rsidR="007F5768" w:rsidRDefault="005B5269">
      <w:pPr>
        <w:keepNext/>
        <w:keepLines/>
        <w:spacing w:after="0" w:line="240" w:lineRule="auto"/>
        <w:jc w:val="center"/>
        <w:outlineLvl w:val="0"/>
        <w:rPr>
          <w:sz w:val="24"/>
          <w:u w:color="000000"/>
        </w:rPr>
      </w:pPr>
      <w:r>
        <w:rPr>
          <w:sz w:val="24"/>
          <w:u w:color="000000"/>
        </w:rPr>
        <w:t xml:space="preserve">муниципального проекта </w:t>
      </w:r>
    </w:p>
    <w:p w:rsidR="007F5768" w:rsidRDefault="005B5269">
      <w:pPr>
        <w:keepNext/>
        <w:keepLines/>
        <w:spacing w:after="0" w:line="240" w:lineRule="auto"/>
        <w:jc w:val="center"/>
        <w:outlineLvl w:val="0"/>
        <w:rPr>
          <w:b/>
          <w:sz w:val="24"/>
          <w:u w:color="000000"/>
        </w:rPr>
      </w:pPr>
      <w:r>
        <w:rPr>
          <w:b/>
          <w:sz w:val="24"/>
          <w:u w:color="000000"/>
        </w:rPr>
        <w:t xml:space="preserve">«Школа молодого педагога» </w:t>
      </w:r>
    </w:p>
    <w:p w:rsidR="007F5768" w:rsidRDefault="007F5768">
      <w:pPr>
        <w:keepNext/>
        <w:keepLines/>
        <w:spacing w:after="0" w:line="240" w:lineRule="auto"/>
        <w:jc w:val="center"/>
        <w:outlineLvl w:val="0"/>
        <w:rPr>
          <w:b/>
          <w:sz w:val="24"/>
          <w:u w:color="000000"/>
        </w:rPr>
      </w:pPr>
    </w:p>
    <w:p w:rsidR="007F5768" w:rsidRDefault="005B5269">
      <w:pPr>
        <w:pStyle w:val="a3"/>
        <w:keepNext/>
        <w:keepLines/>
        <w:numPr>
          <w:ilvl w:val="0"/>
          <w:numId w:val="1"/>
        </w:numPr>
        <w:spacing w:after="0" w:line="240" w:lineRule="auto"/>
        <w:ind w:left="0" w:firstLine="0"/>
        <w:jc w:val="center"/>
        <w:outlineLvl w:val="0"/>
        <w:rPr>
          <w:b/>
          <w:sz w:val="24"/>
          <w:u w:color="000000"/>
        </w:rPr>
      </w:pPr>
      <w:r>
        <w:rPr>
          <w:b/>
          <w:sz w:val="24"/>
          <w:u w:color="000000"/>
        </w:rPr>
        <w:t>Основные положения</w:t>
      </w:r>
    </w:p>
    <w:p w:rsidR="007F5768" w:rsidRDefault="007F5768">
      <w:pPr>
        <w:pStyle w:val="a3"/>
        <w:keepNext/>
        <w:keepLines/>
        <w:spacing w:after="0" w:line="240" w:lineRule="auto"/>
        <w:ind w:left="0"/>
        <w:outlineLvl w:val="0"/>
        <w:rPr>
          <w:sz w:val="24"/>
          <w:u w:color="000000"/>
        </w:rPr>
      </w:pPr>
    </w:p>
    <w:tbl>
      <w:tblPr>
        <w:tblW w:w="15163" w:type="dxa"/>
        <w:tblLayout w:type="fixed"/>
        <w:tblCellMar>
          <w:left w:w="28" w:type="dxa"/>
          <w:right w:w="28" w:type="dxa"/>
        </w:tblCellMar>
        <w:tblLook w:val="04A0" w:firstRow="1" w:lastRow="0" w:firstColumn="1" w:lastColumn="0" w:noHBand="0" w:noVBand="1"/>
      </w:tblPr>
      <w:tblGrid>
        <w:gridCol w:w="4116"/>
        <w:gridCol w:w="4673"/>
        <w:gridCol w:w="3685"/>
        <w:gridCol w:w="2689"/>
      </w:tblGrid>
      <w:tr w:rsidR="007F5768" w:rsidTr="006112FE">
        <w:trPr>
          <w:trHeight w:val="2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after="0" w:line="240" w:lineRule="auto"/>
              <w:rPr>
                <w:sz w:val="24"/>
                <w:u w:color="000000"/>
              </w:rPr>
            </w:pPr>
            <w:r>
              <w:rPr>
                <w:sz w:val="24"/>
                <w:u w:color="000000"/>
              </w:rPr>
              <w:t>Краткое наименование приоритетного проекта</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keepNext/>
              <w:keepLines/>
              <w:spacing w:after="0" w:line="240" w:lineRule="auto"/>
              <w:jc w:val="center"/>
              <w:outlineLvl w:val="0"/>
              <w:rPr>
                <w:sz w:val="24"/>
                <w:u w:color="000000"/>
              </w:rPr>
            </w:pPr>
            <w:r>
              <w:rPr>
                <w:sz w:val="24"/>
                <w:u w:color="000000"/>
              </w:rPr>
              <w:t>Школа молодого педагога</w:t>
            </w:r>
          </w:p>
          <w:p w:rsidR="007F5768" w:rsidRDefault="007F5768">
            <w:pPr>
              <w:spacing w:after="0" w:line="240" w:lineRule="auto"/>
              <w:jc w:val="center"/>
              <w:outlineLvl w:val="0"/>
              <w:rPr>
                <w:sz w:val="24"/>
                <w:u w:color="00000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7F5768" w:rsidRDefault="005B5269">
            <w:pPr>
              <w:spacing w:after="0" w:line="240" w:lineRule="auto"/>
              <w:jc w:val="center"/>
              <w:rPr>
                <w:sz w:val="24"/>
                <w:u w:color="000000"/>
              </w:rPr>
            </w:pPr>
            <w:r>
              <w:rPr>
                <w:sz w:val="24"/>
                <w:u w:color="000000"/>
              </w:rPr>
              <w:t>Срок начала и окончания</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7F5768" w:rsidRDefault="005B5269">
            <w:pPr>
              <w:spacing w:after="0" w:line="240" w:lineRule="auto"/>
              <w:jc w:val="center"/>
              <w:rPr>
                <w:sz w:val="24"/>
                <w:u w:color="000000"/>
              </w:rPr>
            </w:pPr>
            <w:r>
              <w:rPr>
                <w:sz w:val="24"/>
                <w:u w:color="000000"/>
              </w:rPr>
              <w:t>01.09.2023 – 31.05.2024 г.</w:t>
            </w:r>
          </w:p>
        </w:tc>
      </w:tr>
      <w:tr w:rsidR="007F5768" w:rsidTr="006112FE">
        <w:trPr>
          <w:trHeight w:val="2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after="0" w:line="240" w:lineRule="auto"/>
              <w:rPr>
                <w:sz w:val="24"/>
                <w:u w:color="000000"/>
              </w:rPr>
            </w:pPr>
            <w:r>
              <w:rPr>
                <w:sz w:val="24"/>
                <w:u w:color="000000"/>
              </w:rPr>
              <w:t>Куратор муниципального проекта</w:t>
            </w:r>
          </w:p>
        </w:tc>
        <w:tc>
          <w:tcPr>
            <w:tcW w:w="1104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rsidR="007F5768" w:rsidRDefault="005B5269">
            <w:pPr>
              <w:spacing w:after="0" w:line="240" w:lineRule="auto"/>
              <w:rPr>
                <w:sz w:val="24"/>
              </w:rPr>
            </w:pPr>
            <w:r>
              <w:rPr>
                <w:sz w:val="24"/>
                <w:u w:color="000000"/>
              </w:rPr>
              <w:t xml:space="preserve">Н.И. </w:t>
            </w:r>
            <w:proofErr w:type="spellStart"/>
            <w:r>
              <w:rPr>
                <w:sz w:val="24"/>
                <w:u w:color="000000"/>
              </w:rPr>
              <w:t>Попугалова</w:t>
            </w:r>
            <w:proofErr w:type="spellEnd"/>
            <w:r>
              <w:rPr>
                <w:sz w:val="24"/>
                <w:u w:color="000000"/>
              </w:rPr>
              <w:t xml:space="preserve">, </w:t>
            </w:r>
            <w:r>
              <w:rPr>
                <w:sz w:val="24"/>
              </w:rPr>
              <w:t xml:space="preserve">заместитель мэра по социальной политике </w:t>
            </w:r>
            <w:proofErr w:type="spellStart"/>
            <w:r>
              <w:rPr>
                <w:sz w:val="24"/>
              </w:rPr>
              <w:t>г.Кызыла</w:t>
            </w:r>
            <w:proofErr w:type="spellEnd"/>
            <w:r>
              <w:rPr>
                <w:sz w:val="24"/>
              </w:rPr>
              <w:t xml:space="preserve"> Республики Тыва</w:t>
            </w:r>
            <w:r>
              <w:rPr>
                <w:sz w:val="24"/>
                <w:u w:color="000000"/>
              </w:rPr>
              <w:t xml:space="preserve">  </w:t>
            </w:r>
          </w:p>
        </w:tc>
      </w:tr>
      <w:tr w:rsidR="007F5768" w:rsidTr="006112FE">
        <w:trPr>
          <w:trHeight w:val="194"/>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after="0" w:line="240" w:lineRule="auto"/>
              <w:rPr>
                <w:sz w:val="24"/>
                <w:u w:color="000000"/>
              </w:rPr>
            </w:pPr>
            <w:r>
              <w:rPr>
                <w:sz w:val="24"/>
                <w:u w:color="000000"/>
              </w:rPr>
              <w:t>Руководитель муниципального проекта</w:t>
            </w:r>
          </w:p>
        </w:tc>
        <w:tc>
          <w:tcPr>
            <w:tcW w:w="1104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rsidR="007F5768" w:rsidRDefault="005B5269">
            <w:pPr>
              <w:spacing w:after="0" w:line="240" w:lineRule="auto"/>
              <w:rPr>
                <w:sz w:val="24"/>
                <w:u w:color="000000"/>
              </w:rPr>
            </w:pPr>
            <w:r>
              <w:rPr>
                <w:sz w:val="24"/>
              </w:rPr>
              <w:t xml:space="preserve">Л.Ш. </w:t>
            </w:r>
            <w:proofErr w:type="spellStart"/>
            <w:r>
              <w:rPr>
                <w:sz w:val="24"/>
              </w:rPr>
              <w:t>Куулар</w:t>
            </w:r>
            <w:proofErr w:type="spellEnd"/>
            <w:r>
              <w:rPr>
                <w:sz w:val="24"/>
              </w:rPr>
              <w:t xml:space="preserve">, начальник Департамента по образованию Мэрии </w:t>
            </w:r>
            <w:proofErr w:type="spellStart"/>
            <w:r>
              <w:rPr>
                <w:sz w:val="24"/>
              </w:rPr>
              <w:t>г.Кызыла</w:t>
            </w:r>
            <w:proofErr w:type="spellEnd"/>
            <w:r>
              <w:rPr>
                <w:sz w:val="24"/>
              </w:rPr>
              <w:t xml:space="preserve"> Республики Тыва</w:t>
            </w:r>
          </w:p>
        </w:tc>
      </w:tr>
      <w:tr w:rsidR="007F5768" w:rsidTr="006112FE">
        <w:trPr>
          <w:trHeight w:val="2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after="0" w:line="240" w:lineRule="auto"/>
              <w:rPr>
                <w:sz w:val="24"/>
                <w:u w:color="000000"/>
              </w:rPr>
            </w:pPr>
            <w:r>
              <w:rPr>
                <w:sz w:val="24"/>
                <w:u w:color="000000"/>
              </w:rPr>
              <w:t>Администратор муниципального проекта</w:t>
            </w:r>
          </w:p>
        </w:tc>
        <w:tc>
          <w:tcPr>
            <w:tcW w:w="1104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rsidR="007F5768" w:rsidRDefault="005B5269">
            <w:pPr>
              <w:spacing w:after="0" w:line="240" w:lineRule="auto"/>
              <w:rPr>
                <w:sz w:val="24"/>
                <w:u w:color="000000"/>
              </w:rPr>
            </w:pPr>
            <w:r>
              <w:rPr>
                <w:rStyle w:val="14"/>
                <w:sz w:val="24"/>
              </w:rPr>
              <w:t xml:space="preserve">Департамент по образованию Мэрии </w:t>
            </w:r>
            <w:proofErr w:type="spellStart"/>
            <w:r>
              <w:rPr>
                <w:rStyle w:val="14"/>
                <w:sz w:val="24"/>
              </w:rPr>
              <w:t>г.Кызыла</w:t>
            </w:r>
            <w:proofErr w:type="spellEnd"/>
            <w:r>
              <w:rPr>
                <w:rStyle w:val="14"/>
                <w:sz w:val="24"/>
              </w:rPr>
              <w:t xml:space="preserve"> Республики Тыва</w:t>
            </w:r>
          </w:p>
        </w:tc>
      </w:tr>
      <w:tr w:rsidR="007F5768" w:rsidTr="006112FE">
        <w:trPr>
          <w:trHeight w:val="2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after="0" w:line="240" w:lineRule="auto"/>
              <w:rPr>
                <w:sz w:val="24"/>
                <w:u w:color="000000"/>
              </w:rPr>
            </w:pPr>
            <w:r>
              <w:rPr>
                <w:sz w:val="24"/>
                <w:u w:color="000000"/>
              </w:rPr>
              <w:t>Соисполнители</w:t>
            </w:r>
          </w:p>
        </w:tc>
        <w:tc>
          <w:tcPr>
            <w:tcW w:w="1104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rsidR="007F5768" w:rsidRDefault="005B5269">
            <w:pPr>
              <w:spacing w:after="0" w:line="240" w:lineRule="auto"/>
              <w:rPr>
                <w:sz w:val="24"/>
                <w:u w:color="000000"/>
              </w:rPr>
            </w:pPr>
            <w:r>
              <w:rPr>
                <w:sz w:val="24"/>
                <w:u w:color="000000"/>
              </w:rPr>
              <w:t>Муниципальные методические объединения учителей г. Кызыла Республики Тыва</w:t>
            </w:r>
          </w:p>
        </w:tc>
      </w:tr>
      <w:tr w:rsidR="007F5768" w:rsidTr="006112FE">
        <w:trPr>
          <w:trHeight w:val="2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after="0" w:line="240" w:lineRule="auto"/>
              <w:rPr>
                <w:sz w:val="24"/>
                <w:u w:color="000000"/>
              </w:rPr>
            </w:pPr>
            <w:r>
              <w:rPr>
                <w:sz w:val="24"/>
                <w:u w:color="000000"/>
              </w:rPr>
              <w:t>Исполнители</w:t>
            </w:r>
          </w:p>
        </w:tc>
        <w:tc>
          <w:tcPr>
            <w:tcW w:w="1104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rsidR="007F5768" w:rsidRDefault="005B5269">
            <w:pPr>
              <w:spacing w:after="0" w:line="240" w:lineRule="auto"/>
              <w:rPr>
                <w:sz w:val="24"/>
                <w:u w:color="000000"/>
              </w:rPr>
            </w:pPr>
            <w:r>
              <w:rPr>
                <w:rStyle w:val="14"/>
                <w:sz w:val="24"/>
              </w:rPr>
              <w:t>15 общеобразовательных организаций г. Кызыла Республики Тыва (далее –МОО г. Кызыла), муниципальные учебно-методические объединения (далее - МУМО).</w:t>
            </w:r>
          </w:p>
        </w:tc>
      </w:tr>
      <w:tr w:rsidR="007F5768" w:rsidTr="006112FE">
        <w:trPr>
          <w:trHeight w:val="2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rsidR="007F5768" w:rsidRDefault="005B5269">
            <w:pPr>
              <w:spacing w:line="240" w:lineRule="auto"/>
              <w:rPr>
                <w:sz w:val="24"/>
              </w:rPr>
            </w:pPr>
            <w:r>
              <w:rPr>
                <w:sz w:val="24"/>
              </w:rPr>
              <w:t xml:space="preserve">Связь с муниципальными программами городского округа «Город Кызыл Республики Тыва» на </w:t>
            </w:r>
            <w:r>
              <w:rPr>
                <w:color w:val="151515"/>
                <w:sz w:val="24"/>
                <w:shd w:val="clear" w:color="auto" w:fill="F2FAFE"/>
              </w:rPr>
              <w:t>2021-2023 годы</w:t>
            </w:r>
            <w:r>
              <w:rPr>
                <w:sz w:val="24"/>
              </w:rPr>
              <w:t xml:space="preserve">  </w:t>
            </w:r>
          </w:p>
        </w:tc>
        <w:tc>
          <w:tcPr>
            <w:tcW w:w="1104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7F5768" w:rsidRDefault="005B5269">
            <w:pPr>
              <w:spacing w:line="240" w:lineRule="auto"/>
              <w:rPr>
                <w:sz w:val="24"/>
                <w:u w:color="000000"/>
              </w:rPr>
            </w:pPr>
            <w:r>
              <w:rPr>
                <w:sz w:val="24"/>
              </w:rPr>
              <w:t>Муниципальная программа «Развитие образования в городском округе «Город Кызыл Республики Тыва» на 2021-2023 годы</w:t>
            </w:r>
          </w:p>
        </w:tc>
      </w:tr>
    </w:tbl>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7F5768">
      <w:pPr>
        <w:spacing w:after="0" w:line="240" w:lineRule="auto"/>
        <w:ind w:left="10" w:hanging="10"/>
        <w:jc w:val="center"/>
        <w:rPr>
          <w:sz w:val="24"/>
        </w:rPr>
      </w:pPr>
    </w:p>
    <w:p w:rsidR="007F5768" w:rsidRDefault="005B5269">
      <w:pPr>
        <w:pStyle w:val="a3"/>
        <w:numPr>
          <w:ilvl w:val="0"/>
          <w:numId w:val="1"/>
        </w:numPr>
        <w:spacing w:line="240" w:lineRule="auto"/>
        <w:jc w:val="center"/>
        <w:rPr>
          <w:b/>
          <w:sz w:val="24"/>
        </w:rPr>
      </w:pPr>
      <w:r>
        <w:rPr>
          <w:b/>
          <w:sz w:val="24"/>
        </w:rPr>
        <w:t>Цели, задачи, ожидаемые результаты реализации приоритетного проекта</w:t>
      </w:r>
    </w:p>
    <w:p w:rsidR="007F5768" w:rsidRDefault="005B5269">
      <w:pPr>
        <w:pStyle w:val="c22"/>
        <w:spacing w:after="240"/>
        <w:jc w:val="both"/>
        <w:rPr>
          <w:rStyle w:val="c100"/>
        </w:rPr>
      </w:pPr>
      <w:r>
        <w:rPr>
          <w:rStyle w:val="c100"/>
          <w:i/>
        </w:rPr>
        <w:t>Цели:</w:t>
      </w:r>
      <w:r>
        <w:rPr>
          <w:rStyle w:val="c100"/>
        </w:rPr>
        <w:t xml:space="preserve"> Совершенствование профессионального мастерства, оказание помощи молодым педагогам в их профессиональном становлении, развитие их творческого потенциала, направленного на повышение качества образовательного процесса, а также профессиональной адаптации.</w:t>
      </w:r>
    </w:p>
    <w:p w:rsidR="007F5768" w:rsidRDefault="005B5269">
      <w:pPr>
        <w:pStyle w:val="c22"/>
        <w:spacing w:after="0"/>
        <w:jc w:val="both"/>
        <w:rPr>
          <w:rStyle w:val="c100"/>
          <w:i/>
        </w:rPr>
      </w:pPr>
      <w:r>
        <w:rPr>
          <w:rStyle w:val="c100"/>
          <w:i/>
        </w:rPr>
        <w:t xml:space="preserve">Задачи: </w:t>
      </w:r>
    </w:p>
    <w:p w:rsidR="007F5768" w:rsidRDefault="005B5269">
      <w:pPr>
        <w:pStyle w:val="c22"/>
        <w:numPr>
          <w:ilvl w:val="0"/>
          <w:numId w:val="2"/>
        </w:numPr>
        <w:spacing w:after="0"/>
        <w:jc w:val="both"/>
      </w:pPr>
      <w:r>
        <w:t xml:space="preserve">Помочь адаптироваться молодому педагогу в коллективе, привить молодым учителям интерес к педагогической деятельности, развить процесс профессионального становления учителя. </w:t>
      </w:r>
    </w:p>
    <w:p w:rsidR="007F5768" w:rsidRDefault="005B5269">
      <w:pPr>
        <w:pStyle w:val="c22"/>
        <w:numPr>
          <w:ilvl w:val="0"/>
          <w:numId w:val="2"/>
        </w:numPr>
        <w:spacing w:after="0"/>
        <w:jc w:val="both"/>
      </w:pPr>
      <w:r>
        <w:t>Разработать комплекс мер, направленных на привлечение молодых специалистов в образовательные учреждения.</w:t>
      </w:r>
    </w:p>
    <w:p w:rsidR="007F5768" w:rsidRDefault="005B5269">
      <w:pPr>
        <w:pStyle w:val="c22"/>
        <w:numPr>
          <w:ilvl w:val="0"/>
          <w:numId w:val="2"/>
        </w:numPr>
        <w:spacing w:after="0"/>
        <w:jc w:val="both"/>
      </w:pPr>
      <w:r>
        <w:t>Создать благоприятные условия для работы молодого специалиста в образовательных учреждениях, путём взаимодействия с органами управления образования.</w:t>
      </w:r>
    </w:p>
    <w:p w:rsidR="007F5768" w:rsidRDefault="005B5269">
      <w:pPr>
        <w:pStyle w:val="c22"/>
        <w:numPr>
          <w:ilvl w:val="0"/>
          <w:numId w:val="2"/>
        </w:numPr>
        <w:spacing w:after="0"/>
        <w:jc w:val="both"/>
      </w:pPr>
      <w:r>
        <w:t xml:space="preserve">Определить уровень профессиональной подготовки педагогов, выявить затруднения в педагогической практике и оказать методическую помощь. </w:t>
      </w:r>
    </w:p>
    <w:p w:rsidR="007F5768" w:rsidRDefault="005B5269">
      <w:pPr>
        <w:pStyle w:val="c22"/>
        <w:numPr>
          <w:ilvl w:val="0"/>
          <w:numId w:val="2"/>
        </w:numPr>
        <w:spacing w:after="240"/>
        <w:jc w:val="both"/>
      </w:pPr>
      <w:r>
        <w:t>Создать условия для развития и реализации потенциальных возможностей молодых педагогов.</w:t>
      </w:r>
    </w:p>
    <w:p w:rsidR="007F5768" w:rsidRDefault="005B5269">
      <w:pPr>
        <w:pStyle w:val="c22"/>
        <w:spacing w:after="0"/>
        <w:jc w:val="both"/>
      </w:pPr>
      <w:r>
        <w:rPr>
          <w:i/>
        </w:rPr>
        <w:t>Ожидаемые результаты реализации проекта:</w:t>
      </w:r>
      <w:r>
        <w:t xml:space="preserve"> </w:t>
      </w:r>
    </w:p>
    <w:p w:rsidR="007F5768" w:rsidRDefault="005B5269">
      <w:pPr>
        <w:pStyle w:val="c22"/>
        <w:numPr>
          <w:ilvl w:val="0"/>
          <w:numId w:val="3"/>
        </w:numPr>
        <w:spacing w:after="0"/>
        <w:jc w:val="both"/>
      </w:pPr>
      <w:r>
        <w:t>Освоение молодым специалистом основных функциональных обязанностей учителя и классного руководителя.</w:t>
      </w:r>
    </w:p>
    <w:p w:rsidR="007F5768" w:rsidRDefault="005B5269">
      <w:pPr>
        <w:pStyle w:val="c22"/>
        <w:numPr>
          <w:ilvl w:val="0"/>
          <w:numId w:val="3"/>
        </w:numPr>
        <w:spacing w:after="0"/>
        <w:jc w:val="both"/>
      </w:pPr>
      <w:r>
        <w:t xml:space="preserve"> Повышение уровня методической, интеллектуальной, аналитической культуры всех участников учебно-воспитательного процесса. </w:t>
      </w:r>
    </w:p>
    <w:p w:rsidR="007F5768" w:rsidRDefault="005B5269">
      <w:pPr>
        <w:pStyle w:val="c22"/>
        <w:numPr>
          <w:ilvl w:val="0"/>
          <w:numId w:val="3"/>
        </w:numPr>
        <w:spacing w:after="0"/>
        <w:jc w:val="both"/>
      </w:pPr>
      <w:r>
        <w:t xml:space="preserve">Повышение педагогического мастерства молодого специалиста. </w:t>
      </w:r>
    </w:p>
    <w:p w:rsidR="007F5768" w:rsidRDefault="005B5269">
      <w:pPr>
        <w:pStyle w:val="c22"/>
        <w:numPr>
          <w:ilvl w:val="0"/>
          <w:numId w:val="3"/>
        </w:numPr>
        <w:spacing w:after="0"/>
        <w:jc w:val="both"/>
      </w:pPr>
      <w:r>
        <w:t>Достижение высокого уровня готовности молодого специалиста к исследовательской и инновационной деятельности, участию в профессиональных конкурсах.</w:t>
      </w:r>
    </w:p>
    <w:p w:rsidR="007F5768" w:rsidRDefault="005B5269">
      <w:pPr>
        <w:pStyle w:val="c22"/>
        <w:numPr>
          <w:ilvl w:val="0"/>
          <w:numId w:val="3"/>
        </w:numPr>
        <w:spacing w:after="0"/>
        <w:jc w:val="both"/>
      </w:pPr>
      <w:r>
        <w:t xml:space="preserve"> Становление молодого учителя как учителя-профессионала.</w:t>
      </w:r>
    </w:p>
    <w:p w:rsidR="00CF62D0" w:rsidRDefault="00CF62D0" w:rsidP="00CF62D0">
      <w:pPr>
        <w:pStyle w:val="c22"/>
        <w:spacing w:after="0"/>
        <w:jc w:val="both"/>
      </w:pPr>
    </w:p>
    <w:p w:rsidR="00CF62D0" w:rsidRDefault="00CF62D0" w:rsidP="00CF62D0">
      <w:pPr>
        <w:pStyle w:val="c22"/>
        <w:spacing w:after="0"/>
        <w:jc w:val="both"/>
      </w:pPr>
    </w:p>
    <w:p w:rsidR="00CF62D0" w:rsidRDefault="00CF62D0" w:rsidP="00CF62D0">
      <w:pPr>
        <w:pStyle w:val="c22"/>
        <w:spacing w:after="0"/>
        <w:jc w:val="both"/>
      </w:pPr>
    </w:p>
    <w:p w:rsidR="00CF62D0" w:rsidRDefault="00CF62D0" w:rsidP="00CF62D0">
      <w:pPr>
        <w:pStyle w:val="c22"/>
        <w:spacing w:after="0"/>
        <w:jc w:val="both"/>
      </w:pPr>
    </w:p>
    <w:p w:rsidR="00CF62D0" w:rsidRDefault="00CF62D0" w:rsidP="00CF62D0">
      <w:pPr>
        <w:pStyle w:val="c22"/>
        <w:spacing w:after="0"/>
        <w:jc w:val="both"/>
      </w:pPr>
    </w:p>
    <w:p w:rsidR="007F5768" w:rsidRDefault="007F5768">
      <w:pPr>
        <w:pStyle w:val="c22"/>
        <w:spacing w:after="0"/>
        <w:ind w:left="720"/>
        <w:jc w:val="both"/>
        <w:rPr>
          <w:rStyle w:val="c100"/>
        </w:rPr>
      </w:pPr>
    </w:p>
    <w:p w:rsidR="007F5768" w:rsidRDefault="005B5269">
      <w:pPr>
        <w:pStyle w:val="c22"/>
        <w:numPr>
          <w:ilvl w:val="0"/>
          <w:numId w:val="1"/>
        </w:numPr>
        <w:spacing w:after="240"/>
        <w:jc w:val="center"/>
        <w:rPr>
          <w:b/>
        </w:rPr>
      </w:pPr>
      <w:r>
        <w:rPr>
          <w:b/>
        </w:rPr>
        <w:lastRenderedPageBreak/>
        <w:t>Актуальность проекта</w:t>
      </w:r>
    </w:p>
    <w:p w:rsidR="007F5768" w:rsidRDefault="005B5269" w:rsidP="00CF62D0">
      <w:pPr>
        <w:pStyle w:val="c22"/>
        <w:spacing w:after="0"/>
        <w:ind w:firstLine="708"/>
        <w:jc w:val="both"/>
      </w:pPr>
      <w:r>
        <w:t>Сегодня, в эпоху реформы системы образования, вопрос о работе в школах молодых специалистов поднимается на разных уровнях. Об этом говорят чиновники различного ранга, директора учебных учреждений, методисты. А между тем по-прежнему существует проблема и того, как привлечь в школу грамотных молодых специалистов, и (что ещё существеннее) того, как удержать их там. «Развивающемуся обществу, - подчёркивается в «Концепции модернизации Российского образования», -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которые отличаются мобильностью, способные к сотрудничеству, обладают чувством ответственности за судьбу страны, её социально-экономическое процветание». Согласно статистике, из выпускников педагогических вузов только половина идёт работать в школы, к тому же очень часто среди них те, кто не нашёл себе более престижной работы. Но еще печальнее тот факт, что из этих молодых специалистов почти половина уходит из системы образования через несколько лет. Таким образом, молодых специалистов в муниципальных образовательных учреждениях мало, следовательно, в сфере образования наступил кризис. Чтобы решить эту проблему необходимо создавать условия, способствующие привлечению молодых специалистов.</w:t>
      </w:r>
    </w:p>
    <w:p w:rsidR="007F5768" w:rsidRPr="00CF62D0" w:rsidRDefault="005B5269" w:rsidP="00CF62D0">
      <w:pPr>
        <w:pStyle w:val="c22"/>
        <w:numPr>
          <w:ilvl w:val="0"/>
          <w:numId w:val="1"/>
        </w:numPr>
        <w:spacing w:after="0"/>
        <w:jc w:val="center"/>
        <w:rPr>
          <w:b/>
        </w:rPr>
      </w:pPr>
      <w:r>
        <w:rPr>
          <w:b/>
        </w:rPr>
        <w:t>Концептуальная идея проекта</w:t>
      </w:r>
    </w:p>
    <w:p w:rsidR="007F5768" w:rsidRDefault="005B5269">
      <w:pPr>
        <w:pStyle w:val="c22"/>
        <w:spacing w:after="240"/>
        <w:ind w:firstLine="708"/>
        <w:jc w:val="both"/>
      </w:pPr>
      <w:r>
        <w:t xml:space="preserve">Системное сопровождение молодых педагогов на этапе вхождения в профессию, которое позволит развить их профессиональные компетенции, обеспечить их успешную адаптацию в профессии, что в свою очередь, обеспечит качество образования, в соответствии с требованиями Федеральных Государственных образовательных стандартов. </w:t>
      </w:r>
    </w:p>
    <w:p w:rsidR="007F5768" w:rsidRDefault="005B5269">
      <w:pPr>
        <w:pStyle w:val="c22"/>
        <w:spacing w:after="0"/>
        <w:ind w:firstLine="708"/>
        <w:jc w:val="both"/>
      </w:pPr>
      <w:r>
        <w:t xml:space="preserve">Концептуальные положения проекта: </w:t>
      </w:r>
    </w:p>
    <w:p w:rsidR="007F5768" w:rsidRDefault="005B5269">
      <w:pPr>
        <w:pStyle w:val="c22"/>
        <w:numPr>
          <w:ilvl w:val="0"/>
          <w:numId w:val="4"/>
        </w:numPr>
        <w:spacing w:after="0"/>
        <w:jc w:val="both"/>
      </w:pPr>
      <w:r>
        <w:t>Направления комплексной адресной методической поддержки педагогических работников со стажем работы не более 5 лет представляют собой систему педагогической, психологической, методической и организационной поддержки молодых педагогов, содействующей становлению их профессиональной позиции и профессионального мастерства в области педагогической деятельности.</w:t>
      </w:r>
    </w:p>
    <w:p w:rsidR="007F5768" w:rsidRDefault="005B5269">
      <w:pPr>
        <w:pStyle w:val="c22"/>
        <w:numPr>
          <w:ilvl w:val="0"/>
          <w:numId w:val="4"/>
        </w:numPr>
        <w:spacing w:after="0"/>
        <w:jc w:val="both"/>
      </w:pPr>
      <w:r>
        <w:t xml:space="preserve"> Образовательный процесс в рамках реализации представленных мероприятий направлен на развитие способностей к ведению профессиональной деятельности, повышение уровня профессионального мастерства молодых педагогов, и формирование профессиональной позиции педагога. </w:t>
      </w:r>
    </w:p>
    <w:p w:rsidR="007F5768" w:rsidRDefault="005B5269">
      <w:pPr>
        <w:pStyle w:val="c22"/>
        <w:numPr>
          <w:ilvl w:val="0"/>
          <w:numId w:val="4"/>
        </w:numPr>
        <w:spacing w:after="0"/>
        <w:jc w:val="both"/>
      </w:pPr>
      <w:r>
        <w:t>Принципы формирования профессиональных качеств и адресной методической поддержки молодых педагогов соответствуют государственной образовательной политике и обеспечивают развитие человеческого потенциала.</w:t>
      </w:r>
    </w:p>
    <w:p w:rsidR="00CF62D0" w:rsidRDefault="00CF62D0" w:rsidP="00CF62D0">
      <w:pPr>
        <w:pStyle w:val="c22"/>
        <w:spacing w:after="0"/>
        <w:jc w:val="both"/>
      </w:pPr>
    </w:p>
    <w:p w:rsidR="00CF62D0" w:rsidRDefault="00CF62D0" w:rsidP="00CF62D0">
      <w:pPr>
        <w:pStyle w:val="c22"/>
        <w:spacing w:after="0"/>
        <w:jc w:val="both"/>
      </w:pPr>
    </w:p>
    <w:p w:rsidR="007F5768" w:rsidRDefault="007F5768">
      <w:pPr>
        <w:pStyle w:val="c22"/>
        <w:spacing w:after="0"/>
        <w:jc w:val="both"/>
      </w:pPr>
    </w:p>
    <w:p w:rsidR="007F5768" w:rsidRDefault="007F5768">
      <w:pPr>
        <w:pStyle w:val="c22"/>
        <w:spacing w:after="0"/>
        <w:ind w:firstLine="708"/>
        <w:jc w:val="both"/>
      </w:pPr>
    </w:p>
    <w:tbl>
      <w:tblPr>
        <w:tblStyle w:val="TableGrid"/>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4" w:type="dxa"/>
          <w:left w:w="40" w:type="dxa"/>
          <w:right w:w="23" w:type="dxa"/>
        </w:tblCellMar>
        <w:tblLook w:val="04A0" w:firstRow="1" w:lastRow="0" w:firstColumn="1" w:lastColumn="0" w:noHBand="0" w:noVBand="1"/>
      </w:tblPr>
      <w:tblGrid>
        <w:gridCol w:w="568"/>
        <w:gridCol w:w="8295"/>
        <w:gridCol w:w="2011"/>
        <w:gridCol w:w="1073"/>
        <w:gridCol w:w="1135"/>
        <w:gridCol w:w="1802"/>
      </w:tblGrid>
      <w:tr w:rsidR="007F5768">
        <w:trPr>
          <w:trHeight w:val="127"/>
        </w:trPr>
        <w:tc>
          <w:tcPr>
            <w:tcW w:w="568" w:type="dxa"/>
            <w:vMerge w:val="restart"/>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5B5269">
            <w:pPr>
              <w:spacing w:after="0" w:line="240" w:lineRule="auto"/>
              <w:jc w:val="center"/>
              <w:rPr>
                <w:sz w:val="24"/>
              </w:rPr>
            </w:pPr>
            <w:r>
              <w:rPr>
                <w:sz w:val="24"/>
              </w:rPr>
              <w:lastRenderedPageBreak/>
              <w:t>№</w:t>
            </w:r>
          </w:p>
          <w:p w:rsidR="007F5768" w:rsidRDefault="005B5269">
            <w:pPr>
              <w:spacing w:after="0" w:line="240" w:lineRule="auto"/>
              <w:jc w:val="center"/>
              <w:rPr>
                <w:sz w:val="24"/>
              </w:rPr>
            </w:pPr>
            <w:r>
              <w:rPr>
                <w:sz w:val="24"/>
              </w:rPr>
              <w:t>п/п</w:t>
            </w:r>
          </w:p>
        </w:tc>
        <w:tc>
          <w:tcPr>
            <w:tcW w:w="8295" w:type="dxa"/>
            <w:vMerge w:val="restart"/>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5B5269">
            <w:pPr>
              <w:spacing w:after="0" w:line="240" w:lineRule="auto"/>
              <w:jc w:val="center"/>
              <w:rPr>
                <w:b/>
                <w:sz w:val="24"/>
              </w:rPr>
            </w:pPr>
            <w:r>
              <w:rPr>
                <w:b/>
                <w:sz w:val="24"/>
              </w:rPr>
              <w:t>Целевой показатель</w:t>
            </w:r>
          </w:p>
        </w:tc>
        <w:tc>
          <w:tcPr>
            <w:tcW w:w="2011" w:type="dxa"/>
            <w:vMerge w:val="restart"/>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5B5269">
            <w:pPr>
              <w:spacing w:after="0" w:line="240" w:lineRule="auto"/>
              <w:rPr>
                <w:b/>
                <w:sz w:val="24"/>
              </w:rPr>
            </w:pPr>
            <w:r>
              <w:rPr>
                <w:b/>
                <w:sz w:val="24"/>
              </w:rPr>
              <w:t>Тип показателя</w:t>
            </w:r>
          </w:p>
        </w:tc>
        <w:tc>
          <w:tcPr>
            <w:tcW w:w="1073" w:type="dxa"/>
            <w:vMerge w:val="restart"/>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5B5269">
            <w:pPr>
              <w:spacing w:after="0" w:line="240" w:lineRule="auto"/>
              <w:jc w:val="center"/>
              <w:rPr>
                <w:b/>
                <w:sz w:val="24"/>
              </w:rPr>
            </w:pPr>
            <w:r>
              <w:rPr>
                <w:b/>
                <w:sz w:val="24"/>
              </w:rPr>
              <w:t>Значение</w:t>
            </w:r>
          </w:p>
        </w:tc>
        <w:tc>
          <w:tcPr>
            <w:tcW w:w="2937" w:type="dxa"/>
            <w:gridSpan w:val="2"/>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5B5269">
            <w:pPr>
              <w:spacing w:after="0" w:line="240" w:lineRule="auto"/>
              <w:jc w:val="center"/>
              <w:rPr>
                <w:b/>
                <w:sz w:val="24"/>
              </w:rPr>
            </w:pPr>
            <w:r>
              <w:rPr>
                <w:b/>
                <w:sz w:val="24"/>
              </w:rPr>
              <w:t>Период, год</w:t>
            </w:r>
          </w:p>
        </w:tc>
      </w:tr>
      <w:tr w:rsidR="007F5768">
        <w:trPr>
          <w:trHeight w:val="127"/>
        </w:trPr>
        <w:tc>
          <w:tcPr>
            <w:tcW w:w="568" w:type="dxa"/>
            <w:vMerge/>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7F5768"/>
        </w:tc>
        <w:tc>
          <w:tcPr>
            <w:tcW w:w="8295" w:type="dxa"/>
            <w:vMerge/>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7F5768"/>
        </w:tc>
        <w:tc>
          <w:tcPr>
            <w:tcW w:w="2011" w:type="dxa"/>
            <w:vMerge/>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7F5768"/>
        </w:tc>
        <w:tc>
          <w:tcPr>
            <w:tcW w:w="1073" w:type="dxa"/>
            <w:vMerge/>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7F5768"/>
        </w:tc>
        <w:tc>
          <w:tcPr>
            <w:tcW w:w="1135"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5B5269">
            <w:pPr>
              <w:spacing w:after="0" w:line="240" w:lineRule="auto"/>
              <w:jc w:val="center"/>
              <w:rPr>
                <w:b/>
                <w:sz w:val="24"/>
              </w:rPr>
            </w:pPr>
            <w:r>
              <w:rPr>
                <w:b/>
                <w:sz w:val="24"/>
              </w:rPr>
              <w:t>2023 (базовое значение)</w:t>
            </w:r>
          </w:p>
        </w:tc>
        <w:tc>
          <w:tcPr>
            <w:tcW w:w="1802"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5B5269">
            <w:pPr>
              <w:spacing w:after="0" w:line="240" w:lineRule="auto"/>
              <w:jc w:val="center"/>
              <w:rPr>
                <w:b/>
                <w:sz w:val="24"/>
              </w:rPr>
            </w:pPr>
            <w:r>
              <w:rPr>
                <w:b/>
                <w:sz w:val="24"/>
              </w:rPr>
              <w:t>2024</w:t>
            </w:r>
          </w:p>
        </w:tc>
      </w:tr>
      <w:tr w:rsidR="007F5768">
        <w:trPr>
          <w:trHeight w:val="613"/>
        </w:trPr>
        <w:tc>
          <w:tcPr>
            <w:tcW w:w="568"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vAlign w:val="center"/>
          </w:tcPr>
          <w:p w:rsidR="007F5768" w:rsidRDefault="005B5269">
            <w:pPr>
              <w:spacing w:after="0" w:line="240" w:lineRule="auto"/>
              <w:jc w:val="center"/>
              <w:rPr>
                <w:sz w:val="24"/>
              </w:rPr>
            </w:pPr>
            <w:r>
              <w:rPr>
                <w:sz w:val="24"/>
              </w:rPr>
              <w:t>1</w:t>
            </w:r>
          </w:p>
        </w:tc>
        <w:tc>
          <w:tcPr>
            <w:tcW w:w="8295"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5B5269">
            <w:pPr>
              <w:spacing w:after="0" w:line="240" w:lineRule="auto"/>
              <w:jc w:val="both"/>
              <w:rPr>
                <w:sz w:val="24"/>
                <w:highlight w:val="yellow"/>
              </w:rPr>
            </w:pPr>
            <w:r>
              <w:rPr>
                <w:sz w:val="24"/>
              </w:rPr>
              <w:t xml:space="preserve">Доля профессионально адаптированных молодых педагогов </w:t>
            </w:r>
          </w:p>
        </w:tc>
        <w:tc>
          <w:tcPr>
            <w:tcW w:w="2011"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5B5269">
            <w:pPr>
              <w:spacing w:after="0" w:line="240" w:lineRule="auto"/>
              <w:jc w:val="center"/>
              <w:rPr>
                <w:sz w:val="24"/>
              </w:rPr>
            </w:pPr>
            <w:r>
              <w:rPr>
                <w:sz w:val="24"/>
              </w:rPr>
              <w:t>основной</w:t>
            </w:r>
          </w:p>
        </w:tc>
        <w:tc>
          <w:tcPr>
            <w:tcW w:w="1073"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5B5269">
            <w:pPr>
              <w:spacing w:after="0" w:line="240" w:lineRule="auto"/>
              <w:jc w:val="center"/>
              <w:rPr>
                <w:sz w:val="24"/>
              </w:rPr>
            </w:pPr>
            <w:r>
              <w:rPr>
                <w:sz w:val="24"/>
              </w:rPr>
              <w:t>в %</w:t>
            </w:r>
          </w:p>
        </w:tc>
        <w:tc>
          <w:tcPr>
            <w:tcW w:w="1135"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B75571">
            <w:pPr>
              <w:spacing w:after="0" w:line="240" w:lineRule="auto"/>
              <w:jc w:val="center"/>
              <w:rPr>
                <w:sz w:val="24"/>
              </w:rPr>
            </w:pPr>
            <w:r>
              <w:rPr>
                <w:sz w:val="24"/>
              </w:rPr>
              <w:t>7</w:t>
            </w:r>
          </w:p>
        </w:tc>
        <w:tc>
          <w:tcPr>
            <w:tcW w:w="1802" w:type="dxa"/>
            <w:tcBorders>
              <w:top w:val="single" w:sz="4" w:space="0" w:color="000000"/>
              <w:left w:val="single" w:sz="4" w:space="0" w:color="000000"/>
              <w:bottom w:val="single" w:sz="4" w:space="0" w:color="000000"/>
              <w:right w:val="single" w:sz="4" w:space="0" w:color="000000"/>
            </w:tcBorders>
            <w:tcMar>
              <w:top w:w="34" w:type="dxa"/>
              <w:left w:w="40" w:type="dxa"/>
              <w:right w:w="23" w:type="dxa"/>
            </w:tcMar>
          </w:tcPr>
          <w:p w:rsidR="007F5768" w:rsidRDefault="00B75571">
            <w:pPr>
              <w:spacing w:after="0" w:line="240" w:lineRule="auto"/>
              <w:jc w:val="center"/>
              <w:rPr>
                <w:sz w:val="24"/>
              </w:rPr>
            </w:pPr>
            <w:r>
              <w:rPr>
                <w:sz w:val="24"/>
              </w:rPr>
              <w:t>5</w:t>
            </w:r>
          </w:p>
        </w:tc>
      </w:tr>
    </w:tbl>
    <w:p w:rsidR="007F5768" w:rsidRDefault="007F5768">
      <w:pPr>
        <w:spacing w:after="0" w:line="240" w:lineRule="auto"/>
        <w:jc w:val="center"/>
        <w:rPr>
          <w:b/>
          <w:sz w:val="24"/>
        </w:rPr>
      </w:pPr>
    </w:p>
    <w:p w:rsidR="007F5768" w:rsidRDefault="005B5269">
      <w:pPr>
        <w:spacing w:line="240" w:lineRule="auto"/>
        <w:jc w:val="center"/>
        <w:rPr>
          <w:b/>
          <w:sz w:val="24"/>
        </w:rPr>
      </w:pPr>
      <w:r>
        <w:rPr>
          <w:b/>
          <w:sz w:val="24"/>
        </w:rPr>
        <w:t>5. Финансовое обеспечение реализации проекта</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7566"/>
        <w:gridCol w:w="1946"/>
        <w:gridCol w:w="1336"/>
        <w:gridCol w:w="2403"/>
        <w:gridCol w:w="1046"/>
      </w:tblGrid>
      <w:tr w:rsidR="007F5768">
        <w:trPr>
          <w:trHeight w:val="132"/>
        </w:trPr>
        <w:tc>
          <w:tcPr>
            <w:tcW w:w="541" w:type="dxa"/>
            <w:vMerge w:val="restart"/>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w:t>
            </w:r>
          </w:p>
        </w:tc>
        <w:tc>
          <w:tcPr>
            <w:tcW w:w="7566" w:type="dxa"/>
            <w:vMerge w:val="restart"/>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Наименование мероприятия</w:t>
            </w:r>
          </w:p>
        </w:tc>
        <w:tc>
          <w:tcPr>
            <w:tcW w:w="5685" w:type="dxa"/>
            <w:gridSpan w:val="3"/>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 xml:space="preserve">Бюджетные источники финансирования, </w:t>
            </w:r>
            <w:proofErr w:type="spellStart"/>
            <w:r>
              <w:rPr>
                <w:b/>
                <w:sz w:val="24"/>
              </w:rPr>
              <w:t>тыс.рублей</w:t>
            </w:r>
            <w:proofErr w:type="spellEnd"/>
          </w:p>
        </w:tc>
        <w:tc>
          <w:tcPr>
            <w:tcW w:w="1046" w:type="dxa"/>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Всего, тыс. рублей</w:t>
            </w:r>
          </w:p>
        </w:tc>
      </w:tr>
      <w:tr w:rsidR="007F5768">
        <w:trPr>
          <w:trHeight w:val="132"/>
        </w:trPr>
        <w:tc>
          <w:tcPr>
            <w:tcW w:w="541" w:type="dxa"/>
            <w:vMerge/>
            <w:tcBorders>
              <w:top w:val="single" w:sz="4" w:space="0" w:color="000000"/>
              <w:left w:val="single" w:sz="4" w:space="0" w:color="000000"/>
              <w:bottom w:val="single" w:sz="4" w:space="0" w:color="000000"/>
              <w:right w:val="single" w:sz="4" w:space="0" w:color="000000"/>
            </w:tcBorders>
          </w:tcPr>
          <w:p w:rsidR="007F5768" w:rsidRDefault="007F5768"/>
        </w:tc>
        <w:tc>
          <w:tcPr>
            <w:tcW w:w="7566" w:type="dxa"/>
            <w:vMerge/>
            <w:tcBorders>
              <w:top w:val="single" w:sz="4" w:space="0" w:color="000000"/>
              <w:left w:val="single" w:sz="4" w:space="0" w:color="000000"/>
              <w:bottom w:val="single" w:sz="4" w:space="0" w:color="000000"/>
              <w:right w:val="single" w:sz="4" w:space="0" w:color="000000"/>
            </w:tcBorders>
          </w:tcPr>
          <w:p w:rsidR="007F5768" w:rsidRDefault="007F5768"/>
        </w:tc>
        <w:tc>
          <w:tcPr>
            <w:tcW w:w="1946" w:type="dxa"/>
            <w:vMerge w:val="restart"/>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Федеральный бюджет</w:t>
            </w:r>
          </w:p>
        </w:tc>
        <w:tc>
          <w:tcPr>
            <w:tcW w:w="3739" w:type="dxa"/>
            <w:gridSpan w:val="2"/>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Консолидированный бюджет Республики Тыва</w:t>
            </w:r>
          </w:p>
        </w:tc>
        <w:tc>
          <w:tcPr>
            <w:tcW w:w="1046" w:type="dxa"/>
            <w:vMerge w:val="restart"/>
            <w:tcBorders>
              <w:top w:val="single" w:sz="4" w:space="0" w:color="000000"/>
              <w:left w:val="single" w:sz="4" w:space="0" w:color="000000"/>
              <w:bottom w:val="single" w:sz="4" w:space="0" w:color="000000"/>
              <w:right w:val="single" w:sz="4" w:space="0" w:color="000000"/>
            </w:tcBorders>
          </w:tcPr>
          <w:p w:rsidR="007F5768" w:rsidRDefault="007F5768">
            <w:pPr>
              <w:widowControl w:val="0"/>
              <w:spacing w:after="0" w:line="240" w:lineRule="auto"/>
              <w:jc w:val="center"/>
              <w:rPr>
                <w:sz w:val="24"/>
              </w:rPr>
            </w:pPr>
          </w:p>
        </w:tc>
      </w:tr>
      <w:tr w:rsidR="007F5768">
        <w:trPr>
          <w:trHeight w:val="132"/>
        </w:trPr>
        <w:tc>
          <w:tcPr>
            <w:tcW w:w="541" w:type="dxa"/>
            <w:vMerge/>
            <w:tcBorders>
              <w:top w:val="single" w:sz="4" w:space="0" w:color="000000"/>
              <w:left w:val="single" w:sz="4" w:space="0" w:color="000000"/>
              <w:bottom w:val="single" w:sz="4" w:space="0" w:color="000000"/>
              <w:right w:val="single" w:sz="4" w:space="0" w:color="000000"/>
            </w:tcBorders>
          </w:tcPr>
          <w:p w:rsidR="007F5768" w:rsidRDefault="007F5768"/>
        </w:tc>
        <w:tc>
          <w:tcPr>
            <w:tcW w:w="7566" w:type="dxa"/>
            <w:vMerge/>
            <w:tcBorders>
              <w:top w:val="single" w:sz="4" w:space="0" w:color="000000"/>
              <w:left w:val="single" w:sz="4" w:space="0" w:color="000000"/>
              <w:bottom w:val="single" w:sz="4" w:space="0" w:color="000000"/>
              <w:right w:val="single" w:sz="4" w:space="0" w:color="000000"/>
            </w:tcBorders>
          </w:tcPr>
          <w:p w:rsidR="007F5768" w:rsidRDefault="007F5768"/>
        </w:tc>
        <w:tc>
          <w:tcPr>
            <w:tcW w:w="1946" w:type="dxa"/>
            <w:vMerge/>
            <w:tcBorders>
              <w:top w:val="single" w:sz="4" w:space="0" w:color="000000"/>
              <w:left w:val="single" w:sz="4" w:space="0" w:color="000000"/>
              <w:bottom w:val="single" w:sz="4" w:space="0" w:color="000000"/>
              <w:right w:val="single" w:sz="4" w:space="0" w:color="000000"/>
            </w:tcBorders>
          </w:tcPr>
          <w:p w:rsidR="007F5768" w:rsidRDefault="007F5768"/>
        </w:tc>
        <w:tc>
          <w:tcPr>
            <w:tcW w:w="1336"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b/>
                <w:sz w:val="24"/>
              </w:rPr>
              <w:t>всего</w:t>
            </w:r>
          </w:p>
        </w:tc>
        <w:tc>
          <w:tcPr>
            <w:tcW w:w="2403" w:type="dxa"/>
            <w:tcBorders>
              <w:top w:val="single" w:sz="4" w:space="0" w:color="000000"/>
              <w:left w:val="single" w:sz="4" w:space="0" w:color="000000"/>
              <w:bottom w:val="single" w:sz="4" w:space="0" w:color="000000"/>
              <w:right w:val="single" w:sz="4" w:space="0" w:color="000000"/>
            </w:tcBorders>
          </w:tcPr>
          <w:p w:rsidR="007F5768" w:rsidRDefault="005B5269">
            <w:pPr>
              <w:widowControl w:val="0"/>
              <w:spacing w:after="0" w:line="240" w:lineRule="auto"/>
              <w:jc w:val="center"/>
              <w:rPr>
                <w:b/>
                <w:sz w:val="24"/>
              </w:rPr>
            </w:pPr>
            <w:r>
              <w:rPr>
                <w:b/>
                <w:sz w:val="24"/>
              </w:rPr>
              <w:t xml:space="preserve">в </w:t>
            </w:r>
            <w:proofErr w:type="spellStart"/>
            <w:r>
              <w:rPr>
                <w:b/>
                <w:sz w:val="24"/>
              </w:rPr>
              <w:t>т.ч</w:t>
            </w:r>
            <w:proofErr w:type="spellEnd"/>
            <w:r>
              <w:rPr>
                <w:b/>
                <w:sz w:val="24"/>
              </w:rPr>
              <w:t>. субсидии из муниципального бюджета</w:t>
            </w:r>
          </w:p>
        </w:tc>
        <w:tc>
          <w:tcPr>
            <w:tcW w:w="1046" w:type="dxa"/>
            <w:vMerge/>
            <w:tcBorders>
              <w:top w:val="single" w:sz="4" w:space="0" w:color="000000"/>
              <w:left w:val="single" w:sz="4" w:space="0" w:color="000000"/>
              <w:bottom w:val="single" w:sz="4" w:space="0" w:color="000000"/>
              <w:right w:val="single" w:sz="4" w:space="0" w:color="000000"/>
            </w:tcBorders>
          </w:tcPr>
          <w:p w:rsidR="007F5768" w:rsidRDefault="007F5768"/>
        </w:tc>
      </w:tr>
      <w:tr w:rsidR="007F5768">
        <w:trPr>
          <w:trHeight w:val="457"/>
        </w:trPr>
        <w:tc>
          <w:tcPr>
            <w:tcW w:w="541"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sz w:val="24"/>
              </w:rPr>
              <w:t>1</w:t>
            </w:r>
          </w:p>
        </w:tc>
        <w:tc>
          <w:tcPr>
            <w:tcW w:w="7566"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sz w:val="24"/>
              </w:rPr>
              <w:t xml:space="preserve">Материальное вознаграждение молодых педагогов   </w:t>
            </w:r>
          </w:p>
        </w:tc>
        <w:tc>
          <w:tcPr>
            <w:tcW w:w="1946"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sz w:val="24"/>
              </w:rPr>
              <w:t>0</w:t>
            </w:r>
          </w:p>
        </w:tc>
        <w:tc>
          <w:tcPr>
            <w:tcW w:w="133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right"/>
              <w:rPr>
                <w:sz w:val="24"/>
              </w:rPr>
            </w:pPr>
          </w:p>
        </w:tc>
        <w:tc>
          <w:tcPr>
            <w:tcW w:w="2403"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center"/>
              <w:rPr>
                <w:sz w:val="24"/>
              </w:rPr>
            </w:pPr>
          </w:p>
        </w:tc>
        <w:tc>
          <w:tcPr>
            <w:tcW w:w="104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right"/>
              <w:rPr>
                <w:sz w:val="24"/>
              </w:rPr>
            </w:pPr>
          </w:p>
        </w:tc>
      </w:tr>
      <w:tr w:rsidR="007F5768">
        <w:trPr>
          <w:trHeight w:val="132"/>
        </w:trPr>
        <w:tc>
          <w:tcPr>
            <w:tcW w:w="541"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sz w:val="24"/>
              </w:rPr>
              <w:t>2</w:t>
            </w:r>
          </w:p>
        </w:tc>
        <w:tc>
          <w:tcPr>
            <w:tcW w:w="7566"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sz w:val="24"/>
              </w:rPr>
              <w:t xml:space="preserve">Улучшение материально-технической базы ОО </w:t>
            </w:r>
          </w:p>
        </w:tc>
        <w:tc>
          <w:tcPr>
            <w:tcW w:w="1946"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sz w:val="24"/>
              </w:rPr>
            </w:pPr>
            <w:r>
              <w:rPr>
                <w:sz w:val="24"/>
              </w:rPr>
              <w:t>0</w:t>
            </w:r>
          </w:p>
        </w:tc>
        <w:tc>
          <w:tcPr>
            <w:tcW w:w="133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right"/>
              <w:rPr>
                <w:sz w:val="24"/>
              </w:rPr>
            </w:pPr>
          </w:p>
        </w:tc>
        <w:tc>
          <w:tcPr>
            <w:tcW w:w="2403"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center"/>
              <w:rPr>
                <w:sz w:val="24"/>
              </w:rPr>
            </w:pPr>
          </w:p>
        </w:tc>
        <w:tc>
          <w:tcPr>
            <w:tcW w:w="104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right"/>
              <w:rPr>
                <w:sz w:val="24"/>
              </w:rPr>
            </w:pPr>
          </w:p>
        </w:tc>
      </w:tr>
      <w:tr w:rsidR="007F5768">
        <w:trPr>
          <w:trHeight w:val="132"/>
        </w:trPr>
        <w:tc>
          <w:tcPr>
            <w:tcW w:w="541"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rPr>
                <w:b/>
                <w:sz w:val="24"/>
              </w:rPr>
            </w:pPr>
          </w:p>
        </w:tc>
        <w:tc>
          <w:tcPr>
            <w:tcW w:w="7566" w:type="dxa"/>
            <w:tcBorders>
              <w:top w:val="single" w:sz="4" w:space="0" w:color="000000"/>
              <w:left w:val="single" w:sz="4" w:space="0" w:color="000000"/>
              <w:bottom w:val="single" w:sz="4" w:space="0" w:color="000000"/>
              <w:right w:val="single" w:sz="4" w:space="0" w:color="000000"/>
            </w:tcBorders>
          </w:tcPr>
          <w:p w:rsidR="007F5768" w:rsidRDefault="005B5269">
            <w:pPr>
              <w:spacing w:after="0" w:line="240" w:lineRule="auto"/>
              <w:rPr>
                <w:b/>
                <w:sz w:val="24"/>
              </w:rPr>
            </w:pPr>
            <w:r>
              <w:rPr>
                <w:b/>
                <w:sz w:val="24"/>
              </w:rPr>
              <w:t>Всего</w:t>
            </w:r>
          </w:p>
        </w:tc>
        <w:tc>
          <w:tcPr>
            <w:tcW w:w="194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rPr>
                <w:sz w:val="24"/>
              </w:rPr>
            </w:pPr>
          </w:p>
        </w:tc>
        <w:tc>
          <w:tcPr>
            <w:tcW w:w="133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right"/>
              <w:rPr>
                <w:b/>
                <w:sz w:val="24"/>
              </w:rPr>
            </w:pPr>
          </w:p>
        </w:tc>
        <w:tc>
          <w:tcPr>
            <w:tcW w:w="2403"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center"/>
              <w:rPr>
                <w:b/>
                <w:sz w:val="24"/>
              </w:rPr>
            </w:pPr>
          </w:p>
        </w:tc>
        <w:tc>
          <w:tcPr>
            <w:tcW w:w="104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center"/>
              <w:rPr>
                <w:b/>
                <w:sz w:val="24"/>
              </w:rPr>
            </w:pPr>
          </w:p>
        </w:tc>
      </w:tr>
      <w:tr w:rsidR="007F5768">
        <w:trPr>
          <w:trHeight w:val="132"/>
        </w:trPr>
        <w:tc>
          <w:tcPr>
            <w:tcW w:w="541"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rPr>
                <w:b/>
                <w:sz w:val="24"/>
              </w:rPr>
            </w:pPr>
          </w:p>
        </w:tc>
        <w:tc>
          <w:tcPr>
            <w:tcW w:w="756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rPr>
                <w:b/>
                <w:sz w:val="24"/>
              </w:rPr>
            </w:pPr>
          </w:p>
        </w:tc>
        <w:tc>
          <w:tcPr>
            <w:tcW w:w="194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rPr>
                <w:sz w:val="24"/>
              </w:rPr>
            </w:pPr>
          </w:p>
        </w:tc>
        <w:tc>
          <w:tcPr>
            <w:tcW w:w="133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right"/>
              <w:rPr>
                <w:b/>
                <w:sz w:val="24"/>
              </w:rPr>
            </w:pPr>
          </w:p>
        </w:tc>
        <w:tc>
          <w:tcPr>
            <w:tcW w:w="2403"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center"/>
              <w:rPr>
                <w:b/>
                <w:sz w:val="24"/>
              </w:rPr>
            </w:pPr>
          </w:p>
        </w:tc>
        <w:tc>
          <w:tcPr>
            <w:tcW w:w="1046" w:type="dxa"/>
            <w:tcBorders>
              <w:top w:val="single" w:sz="4" w:space="0" w:color="000000"/>
              <w:left w:val="single" w:sz="4" w:space="0" w:color="000000"/>
              <w:bottom w:val="single" w:sz="4" w:space="0" w:color="000000"/>
              <w:right w:val="single" w:sz="4" w:space="0" w:color="000000"/>
            </w:tcBorders>
          </w:tcPr>
          <w:p w:rsidR="007F5768" w:rsidRDefault="007F5768">
            <w:pPr>
              <w:spacing w:after="0" w:line="240" w:lineRule="auto"/>
              <w:jc w:val="center"/>
              <w:rPr>
                <w:b/>
                <w:sz w:val="24"/>
              </w:rPr>
            </w:pPr>
          </w:p>
        </w:tc>
      </w:tr>
    </w:tbl>
    <w:p w:rsidR="007F5768" w:rsidRDefault="007F5768">
      <w:pPr>
        <w:spacing w:after="0" w:line="240" w:lineRule="auto"/>
        <w:rPr>
          <w:b/>
          <w:sz w:val="24"/>
        </w:rPr>
      </w:pPr>
    </w:p>
    <w:p w:rsidR="007F5768" w:rsidRDefault="007F5768">
      <w:pPr>
        <w:spacing w:after="0" w:line="240" w:lineRule="auto"/>
        <w:rPr>
          <w:b/>
          <w:sz w:val="24"/>
        </w:rPr>
      </w:pPr>
    </w:p>
    <w:p w:rsidR="007F5768" w:rsidRDefault="005B5269">
      <w:pPr>
        <w:spacing w:line="240" w:lineRule="auto"/>
        <w:jc w:val="center"/>
        <w:rPr>
          <w:b/>
          <w:sz w:val="24"/>
        </w:rPr>
      </w:pPr>
      <w:r>
        <w:rPr>
          <w:b/>
          <w:sz w:val="24"/>
        </w:rPr>
        <w:t>6. Основные направления и формы работы с начинающими педагогами</w:t>
      </w:r>
    </w:p>
    <w:tbl>
      <w:tblPr>
        <w:tblW w:w="13833" w:type="dxa"/>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7744"/>
        <w:gridCol w:w="5511"/>
      </w:tblGrid>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b/>
                <w:color w:val="0D0D0D"/>
                <w:sz w:val="24"/>
              </w:rPr>
            </w:pPr>
            <w:r>
              <w:rPr>
                <w:b/>
                <w:color w:val="0D0D0D"/>
                <w:sz w:val="24"/>
              </w:rPr>
              <w:t>№ п/п</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b/>
                <w:color w:val="0D0D0D"/>
                <w:sz w:val="24"/>
              </w:rPr>
            </w:pPr>
            <w:r>
              <w:rPr>
                <w:b/>
                <w:color w:val="0D0D0D"/>
                <w:sz w:val="24"/>
              </w:rPr>
              <w:t>Наименование направления</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b/>
                <w:color w:val="0D0D0D"/>
                <w:sz w:val="24"/>
              </w:rPr>
            </w:pPr>
            <w:r>
              <w:rPr>
                <w:b/>
                <w:color w:val="0D0D0D"/>
                <w:sz w:val="24"/>
              </w:rPr>
              <w:t>Характеристика</w:t>
            </w:r>
          </w:p>
        </w:tc>
      </w:tr>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color w:val="0D0D0D"/>
                <w:sz w:val="24"/>
              </w:rPr>
            </w:pPr>
            <w:r>
              <w:rPr>
                <w:color w:val="0D0D0D"/>
                <w:sz w:val="24"/>
              </w:rPr>
              <w:t>1</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sz w:val="24"/>
                <w:highlight w:val="yellow"/>
              </w:rPr>
            </w:pPr>
            <w:r>
              <w:rPr>
                <w:sz w:val="24"/>
              </w:rPr>
              <w:t>Планирование и организация работы по предмету</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sz w:val="24"/>
                <w:highlight w:val="yellow"/>
              </w:rPr>
            </w:pPr>
            <w:r>
              <w:rPr>
                <w:sz w:val="24"/>
              </w:rPr>
              <w:t>При работе в этом направлении предполагается изучение действующих государственных программ по предмету, знакомство с авторскими программами; посещение уроков, проводимых преподавателями первой и высшей категорий, с их последующим глубоким анализом; составление календарно-тематических планов; изучение теоретических вопросов построения современного урока и т.д.</w:t>
            </w:r>
          </w:p>
        </w:tc>
      </w:tr>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color w:val="0D0D0D"/>
                <w:sz w:val="24"/>
              </w:rPr>
            </w:pPr>
            <w:r>
              <w:rPr>
                <w:color w:val="0D0D0D"/>
                <w:sz w:val="24"/>
              </w:rPr>
              <w:t>2</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color w:val="0D0D0D"/>
                <w:sz w:val="24"/>
                <w:highlight w:val="yellow"/>
              </w:rPr>
            </w:pPr>
            <w:r>
              <w:rPr>
                <w:sz w:val="24"/>
              </w:rPr>
              <w:t>Планирование и организация воспитательной работы с группой.</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color w:val="0D0D0D"/>
                <w:sz w:val="24"/>
                <w:highlight w:val="yellow"/>
              </w:rPr>
            </w:pPr>
            <w:r>
              <w:rPr>
                <w:sz w:val="24"/>
              </w:rPr>
              <w:t xml:space="preserve">Существует значительный разрыв между планированием воспитательной работы и </w:t>
            </w:r>
            <w:r>
              <w:rPr>
                <w:sz w:val="24"/>
              </w:rPr>
              <w:lastRenderedPageBreak/>
              <w:t>эффективным его выполнением. Эта диспропорция говорит о неумении молодых преподавателей организовывать воспитательную работу, что свидетельствует важности данного направления, которое включает в себя работу над следующими вопросами: организация внеурочной воспитательной работы в группе (задачи, содержание, формы, методы организации деятельности студентов), типичные трудности и недостатки студенческого коллектива, постановка и решение воспитательных задач на уроке, организация работы с родителями и т.д.</w:t>
            </w:r>
          </w:p>
        </w:tc>
      </w:tr>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color w:val="0D0D0D"/>
                <w:sz w:val="24"/>
              </w:rPr>
            </w:pPr>
            <w:r>
              <w:rPr>
                <w:color w:val="0D0D0D"/>
                <w:sz w:val="24"/>
              </w:rPr>
              <w:lastRenderedPageBreak/>
              <w:t>3</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sz w:val="24"/>
                <w:highlight w:val="yellow"/>
              </w:rPr>
            </w:pPr>
            <w:r>
              <w:rPr>
                <w:sz w:val="24"/>
              </w:rPr>
              <w:t>Работа с документацией.</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sz w:val="24"/>
                <w:highlight w:val="yellow"/>
              </w:rPr>
            </w:pPr>
            <w:r>
              <w:rPr>
                <w:sz w:val="24"/>
              </w:rPr>
              <w:t>Профессиональные педагогические учебные заведения недостаточно раскрывают вопросы работы будущего преподавателя с документацией ОО. Поэтому необходимо обратить внимание на: порядок ведения журнала теоретического и производственного обучения, рабочими тетрадями учеников; заполнение отчетов; знакомство с нормами оценивания и т.д.</w:t>
            </w:r>
          </w:p>
        </w:tc>
      </w:tr>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color w:val="0D0D0D"/>
                <w:sz w:val="24"/>
              </w:rPr>
            </w:pPr>
            <w:r>
              <w:rPr>
                <w:color w:val="0D0D0D"/>
                <w:sz w:val="24"/>
              </w:rPr>
              <w:t>4</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sz w:val="24"/>
                <w:highlight w:val="yellow"/>
              </w:rPr>
            </w:pPr>
            <w:r>
              <w:rPr>
                <w:sz w:val="24"/>
              </w:rPr>
              <w:t>Работа по самообразованию.</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color w:val="0D0D0D"/>
                <w:sz w:val="24"/>
                <w:highlight w:val="yellow"/>
              </w:rPr>
            </w:pPr>
            <w:r>
              <w:rPr>
                <w:sz w:val="24"/>
              </w:rPr>
              <w:t>Каждый педагог уникален и неповторим, а педагогическая профессия, как всякое искусство, - процесс творческий. Так, данное направление способствует осмыслению начинающим преподавателем теоретических основ педагогики и психологии и построение собственной траектории профессиональной деятельности с учетом преподаваемой дисциплины и личных интересов. Каждый педагог разрабатывает программу самообразования, участвует в научно-практических конференциях (техникумовских, городских, региональных), «круглых столах», семинарах и т.д.</w:t>
            </w:r>
          </w:p>
        </w:tc>
      </w:tr>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color w:val="0D0D0D"/>
                <w:sz w:val="24"/>
              </w:rPr>
            </w:pPr>
            <w:r>
              <w:rPr>
                <w:color w:val="0D0D0D"/>
                <w:sz w:val="24"/>
              </w:rPr>
              <w:t>5</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color w:val="0D0D0D"/>
                <w:sz w:val="24"/>
                <w:highlight w:val="yellow"/>
              </w:rPr>
            </w:pPr>
            <w:r>
              <w:rPr>
                <w:sz w:val="24"/>
              </w:rPr>
              <w:t>Контроль за деятельностью начинающего педагога.</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color w:val="0D0D0D"/>
                <w:sz w:val="24"/>
                <w:highlight w:val="yellow"/>
              </w:rPr>
            </w:pPr>
            <w:r>
              <w:rPr>
                <w:sz w:val="24"/>
              </w:rPr>
              <w:t xml:space="preserve">Мониторинг процесса адаптации начинающего преподавателя включает в себя: посещение уроков, проверку учебной документации, диагностику профессионального роста, проведение </w:t>
            </w:r>
            <w:proofErr w:type="spellStart"/>
            <w:r>
              <w:rPr>
                <w:sz w:val="24"/>
              </w:rPr>
              <w:t>срезовых</w:t>
            </w:r>
            <w:proofErr w:type="spellEnd"/>
            <w:r>
              <w:rPr>
                <w:sz w:val="24"/>
              </w:rPr>
              <w:t xml:space="preserve"> работ, собеседования и консультации.</w:t>
            </w:r>
          </w:p>
        </w:tc>
      </w:tr>
      <w:tr w:rsidR="007F5768" w:rsidTr="006112FE">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center"/>
              <w:rPr>
                <w:color w:val="0D0D0D"/>
                <w:sz w:val="24"/>
              </w:rPr>
            </w:pPr>
            <w:r>
              <w:rPr>
                <w:color w:val="0D0D0D"/>
                <w:sz w:val="24"/>
              </w:rPr>
              <w:t>6</w:t>
            </w:r>
          </w:p>
        </w:tc>
        <w:tc>
          <w:tcPr>
            <w:tcW w:w="7744"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color w:val="0D0D0D"/>
                <w:sz w:val="24"/>
                <w:highlight w:val="yellow"/>
              </w:rPr>
            </w:pPr>
            <w:r>
              <w:rPr>
                <w:sz w:val="24"/>
              </w:rPr>
              <w:t>Психолого-педагогическая поддержка.</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rsidR="007F5768" w:rsidRDefault="005B5269">
            <w:pPr>
              <w:spacing w:after="0" w:line="240" w:lineRule="auto"/>
              <w:jc w:val="both"/>
              <w:rPr>
                <w:sz w:val="24"/>
              </w:rPr>
            </w:pPr>
            <w:r>
              <w:rPr>
                <w:sz w:val="24"/>
              </w:rPr>
              <w:t xml:space="preserve">Реализация данного направления программы </w:t>
            </w:r>
            <w:r>
              <w:rPr>
                <w:sz w:val="24"/>
              </w:rPr>
              <w:lastRenderedPageBreak/>
              <w:t xml:space="preserve">предусматривает использование психодиагностики с целью выявления возможных проблем в профессиональной деятельности начинающего педагога, профессиональных ожиданий и потенциала педагогической деятельности; изучение психологических основ построения урока; формирование психологических основ установления коллегиальных отношений и т.д. </w:t>
            </w:r>
          </w:p>
          <w:p w:rsidR="007F5768" w:rsidRDefault="005B5269">
            <w:pPr>
              <w:spacing w:after="0" w:line="240" w:lineRule="auto"/>
              <w:jc w:val="both"/>
              <w:rPr>
                <w:sz w:val="24"/>
              </w:rPr>
            </w:pPr>
            <w:r>
              <w:rPr>
                <w:sz w:val="24"/>
              </w:rPr>
              <w:t xml:space="preserve">В процессе организации работы с начинающими преподавателями для усиления мотивации, учета индивидуальных особенностей и построения личного плана профессиональной адаптации необходимо использовать разнообразные формы: </w:t>
            </w:r>
          </w:p>
          <w:p w:rsidR="007F5768" w:rsidRDefault="005B5269">
            <w:pPr>
              <w:spacing w:after="0" w:line="240" w:lineRule="auto"/>
              <w:jc w:val="both"/>
              <w:rPr>
                <w:sz w:val="24"/>
              </w:rPr>
            </w:pPr>
            <w:r>
              <w:rPr>
                <w:sz w:val="24"/>
              </w:rPr>
              <w:t xml:space="preserve">- постоянно действующий режим консультирования; </w:t>
            </w:r>
          </w:p>
          <w:p w:rsidR="007F5768" w:rsidRDefault="005B5269">
            <w:pPr>
              <w:spacing w:after="0" w:line="240" w:lineRule="auto"/>
              <w:jc w:val="both"/>
              <w:rPr>
                <w:sz w:val="24"/>
              </w:rPr>
            </w:pPr>
            <w:r>
              <w:rPr>
                <w:sz w:val="24"/>
              </w:rPr>
              <w:t xml:space="preserve">- проблемно-ситуационное обучение; </w:t>
            </w:r>
          </w:p>
          <w:p w:rsidR="007F5768" w:rsidRDefault="005B5269">
            <w:pPr>
              <w:spacing w:after="0" w:line="240" w:lineRule="auto"/>
              <w:jc w:val="both"/>
              <w:rPr>
                <w:sz w:val="24"/>
              </w:rPr>
            </w:pPr>
            <w:r>
              <w:rPr>
                <w:sz w:val="24"/>
              </w:rPr>
              <w:t xml:space="preserve">- теоретические семинары и семинары - практикумы; </w:t>
            </w:r>
          </w:p>
          <w:p w:rsidR="007F5768" w:rsidRDefault="005B5269">
            <w:pPr>
              <w:spacing w:after="0" w:line="240" w:lineRule="auto"/>
              <w:jc w:val="both"/>
              <w:rPr>
                <w:sz w:val="24"/>
              </w:rPr>
            </w:pPr>
            <w:r>
              <w:rPr>
                <w:sz w:val="24"/>
              </w:rPr>
              <w:t xml:space="preserve">- педагогические мастерские; </w:t>
            </w:r>
          </w:p>
          <w:p w:rsidR="007F5768" w:rsidRDefault="005B5269">
            <w:pPr>
              <w:spacing w:after="0" w:line="240" w:lineRule="auto"/>
              <w:jc w:val="both"/>
              <w:rPr>
                <w:sz w:val="24"/>
              </w:rPr>
            </w:pPr>
            <w:r>
              <w:rPr>
                <w:sz w:val="24"/>
              </w:rPr>
              <w:t xml:space="preserve">- мастер-классы; </w:t>
            </w:r>
          </w:p>
          <w:p w:rsidR="007F5768" w:rsidRDefault="005B5269">
            <w:pPr>
              <w:spacing w:after="0" w:line="240" w:lineRule="auto"/>
              <w:jc w:val="both"/>
              <w:rPr>
                <w:sz w:val="24"/>
              </w:rPr>
            </w:pPr>
            <w:r>
              <w:rPr>
                <w:sz w:val="24"/>
              </w:rPr>
              <w:t xml:space="preserve">- научно-практические конференции; </w:t>
            </w:r>
          </w:p>
          <w:p w:rsidR="007F5768" w:rsidRDefault="005B5269">
            <w:pPr>
              <w:spacing w:after="0" w:line="240" w:lineRule="auto"/>
              <w:jc w:val="both"/>
              <w:rPr>
                <w:sz w:val="24"/>
              </w:rPr>
            </w:pPr>
            <w:r>
              <w:rPr>
                <w:sz w:val="24"/>
              </w:rPr>
              <w:t xml:space="preserve">- группы </w:t>
            </w:r>
            <w:proofErr w:type="spellStart"/>
            <w:r>
              <w:rPr>
                <w:sz w:val="24"/>
              </w:rPr>
              <w:t>взаимопосещения</w:t>
            </w:r>
            <w:proofErr w:type="spellEnd"/>
            <w:r>
              <w:rPr>
                <w:sz w:val="24"/>
              </w:rPr>
              <w:t xml:space="preserve"> и поддержки; </w:t>
            </w:r>
          </w:p>
          <w:p w:rsidR="007F5768" w:rsidRDefault="005B5269">
            <w:pPr>
              <w:spacing w:after="0" w:line="240" w:lineRule="auto"/>
              <w:jc w:val="both"/>
              <w:rPr>
                <w:sz w:val="24"/>
              </w:rPr>
            </w:pPr>
            <w:r>
              <w:rPr>
                <w:sz w:val="24"/>
              </w:rPr>
              <w:t xml:space="preserve">- институт наставничества; </w:t>
            </w:r>
          </w:p>
          <w:p w:rsidR="007F5768" w:rsidRDefault="005B5269">
            <w:pPr>
              <w:spacing w:after="0" w:line="240" w:lineRule="auto"/>
              <w:jc w:val="both"/>
              <w:rPr>
                <w:color w:val="0D0D0D"/>
                <w:sz w:val="24"/>
                <w:highlight w:val="yellow"/>
              </w:rPr>
            </w:pPr>
            <w:r>
              <w:rPr>
                <w:sz w:val="24"/>
              </w:rPr>
              <w:t>- открытый профессиональный клуб и т.д.</w:t>
            </w:r>
          </w:p>
        </w:tc>
      </w:tr>
    </w:tbl>
    <w:p w:rsidR="007F5768" w:rsidRDefault="007F5768">
      <w:pPr>
        <w:spacing w:after="0" w:line="240" w:lineRule="auto"/>
        <w:rPr>
          <w:b/>
          <w:sz w:val="24"/>
          <w:highlight w:val="yellow"/>
        </w:rPr>
      </w:pPr>
    </w:p>
    <w:p w:rsidR="007F5768" w:rsidRDefault="007F5768">
      <w:pPr>
        <w:spacing w:after="0" w:line="240" w:lineRule="auto"/>
        <w:rPr>
          <w:b/>
          <w:sz w:val="24"/>
          <w:highlight w:val="yellow"/>
        </w:rPr>
      </w:pPr>
    </w:p>
    <w:p w:rsidR="007F5768" w:rsidRDefault="005B5269">
      <w:pPr>
        <w:pStyle w:val="a3"/>
        <w:numPr>
          <w:ilvl w:val="0"/>
          <w:numId w:val="5"/>
        </w:numPr>
        <w:spacing w:line="240" w:lineRule="auto"/>
        <w:jc w:val="center"/>
        <w:rPr>
          <w:b/>
          <w:sz w:val="24"/>
        </w:rPr>
      </w:pPr>
      <w:r>
        <w:rPr>
          <w:b/>
          <w:sz w:val="24"/>
        </w:rPr>
        <w:t>Формирование профессиональных компетенций</w:t>
      </w:r>
    </w:p>
    <w:tbl>
      <w:tblPr>
        <w:tblStyle w:val="af2"/>
        <w:tblW w:w="0" w:type="auto"/>
        <w:tblInd w:w="720" w:type="dxa"/>
        <w:tblLayout w:type="fixed"/>
        <w:tblLook w:val="04A0" w:firstRow="1" w:lastRow="0" w:firstColumn="1" w:lastColumn="0" w:noHBand="0" w:noVBand="1"/>
      </w:tblPr>
      <w:tblGrid>
        <w:gridCol w:w="7044"/>
        <w:gridCol w:w="7022"/>
      </w:tblGrid>
      <w:tr w:rsidR="007F5768">
        <w:tc>
          <w:tcPr>
            <w:tcW w:w="7044" w:type="dxa"/>
          </w:tcPr>
          <w:p w:rsidR="007F5768" w:rsidRDefault="005B5269">
            <w:pPr>
              <w:pStyle w:val="a3"/>
              <w:spacing w:after="0" w:line="240" w:lineRule="auto"/>
              <w:ind w:left="0"/>
              <w:jc w:val="center"/>
              <w:rPr>
                <w:sz w:val="24"/>
              </w:rPr>
            </w:pPr>
            <w:r>
              <w:rPr>
                <w:sz w:val="24"/>
              </w:rPr>
              <w:t>Зона роста</w:t>
            </w:r>
          </w:p>
        </w:tc>
        <w:tc>
          <w:tcPr>
            <w:tcW w:w="7022" w:type="dxa"/>
          </w:tcPr>
          <w:p w:rsidR="007F5768" w:rsidRDefault="005B5269">
            <w:pPr>
              <w:pStyle w:val="a3"/>
              <w:spacing w:after="0" w:line="240" w:lineRule="auto"/>
              <w:ind w:left="0"/>
              <w:jc w:val="center"/>
              <w:rPr>
                <w:b/>
                <w:sz w:val="24"/>
              </w:rPr>
            </w:pPr>
            <w:r>
              <w:rPr>
                <w:sz w:val="24"/>
              </w:rPr>
              <w:t>Содержание работы</w:t>
            </w:r>
          </w:p>
        </w:tc>
      </w:tr>
      <w:tr w:rsidR="007F5768">
        <w:tc>
          <w:tcPr>
            <w:tcW w:w="7044" w:type="dxa"/>
          </w:tcPr>
          <w:p w:rsidR="007F5768" w:rsidRDefault="005B5269">
            <w:pPr>
              <w:pStyle w:val="a3"/>
              <w:spacing w:after="0" w:line="240" w:lineRule="auto"/>
              <w:ind w:left="0"/>
              <w:rPr>
                <w:b/>
                <w:sz w:val="24"/>
              </w:rPr>
            </w:pPr>
            <w:r>
              <w:rPr>
                <w:sz w:val="24"/>
              </w:rPr>
              <w:t>Применение ФГОС в урочной и внеурочной деятельности</w:t>
            </w:r>
          </w:p>
        </w:tc>
        <w:tc>
          <w:tcPr>
            <w:tcW w:w="7022" w:type="dxa"/>
          </w:tcPr>
          <w:p w:rsidR="007F5768" w:rsidRDefault="005B5269">
            <w:pPr>
              <w:pStyle w:val="a3"/>
              <w:spacing w:after="0" w:line="240" w:lineRule="auto"/>
              <w:ind w:left="0"/>
              <w:rPr>
                <w:sz w:val="24"/>
              </w:rPr>
            </w:pPr>
            <w:r>
              <w:rPr>
                <w:sz w:val="24"/>
              </w:rPr>
              <w:t xml:space="preserve">-Изучение и обсуждение того, что такое ФГОС </w:t>
            </w:r>
          </w:p>
          <w:p w:rsidR="007F5768" w:rsidRDefault="005B5269">
            <w:pPr>
              <w:pStyle w:val="a3"/>
              <w:spacing w:after="0" w:line="240" w:lineRule="auto"/>
              <w:ind w:left="0"/>
              <w:rPr>
                <w:sz w:val="24"/>
              </w:rPr>
            </w:pPr>
            <w:r>
              <w:rPr>
                <w:sz w:val="24"/>
              </w:rPr>
              <w:t xml:space="preserve">-Наблюдение за реализацией стандартов на открытом уроке учителя-наставника. Анализ урока с точки зрения реализации ФГОС </w:t>
            </w:r>
          </w:p>
          <w:p w:rsidR="007F5768" w:rsidRDefault="005B5269">
            <w:pPr>
              <w:pStyle w:val="a3"/>
              <w:spacing w:after="0" w:line="240" w:lineRule="auto"/>
              <w:ind w:left="0"/>
              <w:rPr>
                <w:sz w:val="24"/>
              </w:rPr>
            </w:pPr>
            <w:r>
              <w:rPr>
                <w:sz w:val="24"/>
              </w:rPr>
              <w:t xml:space="preserve">-Демонстрация составления технологической карты урока в рамках ФГОС </w:t>
            </w:r>
          </w:p>
          <w:p w:rsidR="007F5768" w:rsidRDefault="005B5269">
            <w:pPr>
              <w:pStyle w:val="a3"/>
              <w:spacing w:after="0" w:line="240" w:lineRule="auto"/>
              <w:ind w:left="0"/>
              <w:rPr>
                <w:b/>
                <w:sz w:val="24"/>
              </w:rPr>
            </w:pPr>
            <w:r>
              <w:rPr>
                <w:sz w:val="24"/>
              </w:rPr>
              <w:t>-Изучить пять приемов и технологий в рамках ФГОС, применяемых на каждом уроке</w:t>
            </w:r>
          </w:p>
        </w:tc>
      </w:tr>
      <w:tr w:rsidR="007F5768">
        <w:tc>
          <w:tcPr>
            <w:tcW w:w="7044" w:type="dxa"/>
          </w:tcPr>
          <w:p w:rsidR="007F5768" w:rsidRDefault="005B5269">
            <w:pPr>
              <w:pStyle w:val="a3"/>
              <w:spacing w:after="0" w:line="240" w:lineRule="auto"/>
              <w:ind w:left="0"/>
              <w:rPr>
                <w:b/>
                <w:sz w:val="24"/>
              </w:rPr>
            </w:pPr>
            <w:r>
              <w:rPr>
                <w:sz w:val="24"/>
              </w:rPr>
              <w:t>Использование ИКТ на уроках</w:t>
            </w:r>
          </w:p>
        </w:tc>
        <w:tc>
          <w:tcPr>
            <w:tcW w:w="7022" w:type="dxa"/>
          </w:tcPr>
          <w:p w:rsidR="007F5768" w:rsidRDefault="005B5269">
            <w:pPr>
              <w:pStyle w:val="a3"/>
              <w:spacing w:after="0" w:line="240" w:lineRule="auto"/>
              <w:ind w:left="0"/>
              <w:rPr>
                <w:sz w:val="24"/>
              </w:rPr>
            </w:pPr>
            <w:r>
              <w:rPr>
                <w:sz w:val="24"/>
              </w:rPr>
              <w:t xml:space="preserve">-Обучение использованию образовательных ресурсов </w:t>
            </w:r>
          </w:p>
          <w:p w:rsidR="007F5768" w:rsidRDefault="005B5269">
            <w:pPr>
              <w:pStyle w:val="a3"/>
              <w:spacing w:after="0" w:line="240" w:lineRule="auto"/>
              <w:ind w:left="0"/>
              <w:rPr>
                <w:sz w:val="24"/>
              </w:rPr>
            </w:pPr>
            <w:r>
              <w:rPr>
                <w:sz w:val="24"/>
              </w:rPr>
              <w:t xml:space="preserve">-Представление списка необходимых сайтов </w:t>
            </w:r>
          </w:p>
          <w:p w:rsidR="007F5768" w:rsidRDefault="005B5269">
            <w:pPr>
              <w:pStyle w:val="a3"/>
              <w:spacing w:after="0" w:line="240" w:lineRule="auto"/>
              <w:ind w:left="0"/>
              <w:rPr>
                <w:b/>
                <w:sz w:val="24"/>
              </w:rPr>
            </w:pPr>
            <w:r>
              <w:rPr>
                <w:sz w:val="24"/>
              </w:rPr>
              <w:t xml:space="preserve">-Демонстрация урока наставником с использованием ИКТ. </w:t>
            </w:r>
            <w:r>
              <w:rPr>
                <w:sz w:val="24"/>
              </w:rPr>
              <w:lastRenderedPageBreak/>
              <w:t xml:space="preserve">Методический </w:t>
            </w:r>
            <w:proofErr w:type="spellStart"/>
            <w:r>
              <w:rPr>
                <w:sz w:val="24"/>
              </w:rPr>
              <w:t>коучинг</w:t>
            </w:r>
            <w:proofErr w:type="spellEnd"/>
          </w:p>
        </w:tc>
      </w:tr>
      <w:tr w:rsidR="007F5768">
        <w:tc>
          <w:tcPr>
            <w:tcW w:w="7044" w:type="dxa"/>
          </w:tcPr>
          <w:p w:rsidR="007F5768" w:rsidRDefault="005B5269">
            <w:pPr>
              <w:pStyle w:val="a3"/>
              <w:spacing w:after="0" w:line="240" w:lineRule="auto"/>
              <w:ind w:left="0"/>
              <w:rPr>
                <w:b/>
                <w:sz w:val="24"/>
              </w:rPr>
            </w:pPr>
            <w:r>
              <w:rPr>
                <w:sz w:val="24"/>
              </w:rPr>
              <w:lastRenderedPageBreak/>
              <w:t>Методы оценивания результатов обучения учеников</w:t>
            </w:r>
          </w:p>
        </w:tc>
        <w:tc>
          <w:tcPr>
            <w:tcW w:w="7022" w:type="dxa"/>
          </w:tcPr>
          <w:p w:rsidR="007F5768" w:rsidRDefault="005B5269">
            <w:pPr>
              <w:pStyle w:val="a3"/>
              <w:spacing w:after="0" w:line="240" w:lineRule="auto"/>
              <w:ind w:left="0"/>
              <w:rPr>
                <w:sz w:val="24"/>
              </w:rPr>
            </w:pPr>
            <w:r>
              <w:rPr>
                <w:sz w:val="24"/>
              </w:rPr>
              <w:t xml:space="preserve">-Изучение опыта работы учителей школы: призеров и дипломантов профессиональных конкурсов </w:t>
            </w:r>
          </w:p>
          <w:p w:rsidR="007F5768" w:rsidRDefault="005B5269">
            <w:pPr>
              <w:pStyle w:val="a3"/>
              <w:spacing w:after="0" w:line="240" w:lineRule="auto"/>
              <w:ind w:left="0"/>
              <w:rPr>
                <w:sz w:val="24"/>
              </w:rPr>
            </w:pPr>
            <w:r>
              <w:rPr>
                <w:sz w:val="24"/>
              </w:rPr>
              <w:t xml:space="preserve">-Составление </w:t>
            </w:r>
            <w:proofErr w:type="spellStart"/>
            <w:r>
              <w:rPr>
                <w:sz w:val="24"/>
              </w:rPr>
              <w:t>межпредметных</w:t>
            </w:r>
            <w:proofErr w:type="spellEnd"/>
            <w:r>
              <w:rPr>
                <w:sz w:val="24"/>
              </w:rPr>
              <w:t xml:space="preserve"> диагностических работ </w:t>
            </w:r>
          </w:p>
          <w:p w:rsidR="007F5768" w:rsidRDefault="005B5269">
            <w:pPr>
              <w:pStyle w:val="a3"/>
              <w:spacing w:after="0" w:line="240" w:lineRule="auto"/>
              <w:ind w:left="0"/>
              <w:rPr>
                <w:b/>
                <w:sz w:val="24"/>
              </w:rPr>
            </w:pPr>
            <w:r>
              <w:rPr>
                <w:sz w:val="24"/>
              </w:rPr>
              <w:t>-Вносить в листы наблюдений показатели, отражающие динамику образовательных достижений обучающихся</w:t>
            </w:r>
          </w:p>
        </w:tc>
      </w:tr>
      <w:tr w:rsidR="007F5768">
        <w:tc>
          <w:tcPr>
            <w:tcW w:w="7044" w:type="dxa"/>
          </w:tcPr>
          <w:p w:rsidR="007F5768" w:rsidRDefault="005B5269">
            <w:pPr>
              <w:pStyle w:val="a3"/>
              <w:spacing w:after="0" w:line="240" w:lineRule="auto"/>
              <w:ind w:left="0"/>
              <w:rPr>
                <w:b/>
                <w:sz w:val="24"/>
              </w:rPr>
            </w:pPr>
            <w:r>
              <w:rPr>
                <w:sz w:val="24"/>
              </w:rPr>
              <w:t>Дифференцированный подход в работе с одаренными детьми или детьми с особыми образовательными потребностями</w:t>
            </w:r>
          </w:p>
        </w:tc>
        <w:tc>
          <w:tcPr>
            <w:tcW w:w="7022" w:type="dxa"/>
          </w:tcPr>
          <w:p w:rsidR="007F5768" w:rsidRDefault="005B5269">
            <w:pPr>
              <w:pStyle w:val="a3"/>
              <w:spacing w:after="0" w:line="240" w:lineRule="auto"/>
              <w:ind w:left="0"/>
              <w:rPr>
                <w:sz w:val="24"/>
              </w:rPr>
            </w:pPr>
            <w:r>
              <w:rPr>
                <w:sz w:val="24"/>
              </w:rPr>
              <w:t xml:space="preserve">-Сбор, анализ и систематизация данных о теоретико-методологических подходах к феномену одаренности, творчества </w:t>
            </w:r>
          </w:p>
          <w:p w:rsidR="007F5768" w:rsidRDefault="005B5269">
            <w:pPr>
              <w:pStyle w:val="a3"/>
              <w:spacing w:after="0" w:line="240" w:lineRule="auto"/>
              <w:ind w:left="0"/>
              <w:rPr>
                <w:b/>
                <w:sz w:val="24"/>
              </w:rPr>
            </w:pPr>
            <w:r>
              <w:rPr>
                <w:sz w:val="24"/>
              </w:rPr>
              <w:t>-Разработать план работы с одаренными детьми или детьми с особыми образовательными потребностями</w:t>
            </w:r>
          </w:p>
        </w:tc>
      </w:tr>
      <w:tr w:rsidR="007F5768">
        <w:tc>
          <w:tcPr>
            <w:tcW w:w="7044" w:type="dxa"/>
          </w:tcPr>
          <w:p w:rsidR="007F5768" w:rsidRDefault="005B5269">
            <w:pPr>
              <w:pStyle w:val="a3"/>
              <w:spacing w:after="0" w:line="240" w:lineRule="auto"/>
              <w:ind w:left="0"/>
              <w:rPr>
                <w:b/>
                <w:sz w:val="24"/>
              </w:rPr>
            </w:pPr>
            <w:r>
              <w:rPr>
                <w:sz w:val="24"/>
              </w:rPr>
              <w:t>Работа с трудными детьми, требующими повышенного внимания</w:t>
            </w:r>
          </w:p>
        </w:tc>
        <w:tc>
          <w:tcPr>
            <w:tcW w:w="7022" w:type="dxa"/>
          </w:tcPr>
          <w:p w:rsidR="007F5768" w:rsidRDefault="005B5269">
            <w:pPr>
              <w:pStyle w:val="a3"/>
              <w:spacing w:after="0" w:line="240" w:lineRule="auto"/>
              <w:ind w:left="0"/>
              <w:rPr>
                <w:sz w:val="24"/>
              </w:rPr>
            </w:pPr>
            <w:r>
              <w:rPr>
                <w:sz w:val="24"/>
              </w:rPr>
              <w:t xml:space="preserve">-Ознакомиться с рекомендациями работы с трудными детьми </w:t>
            </w:r>
          </w:p>
          <w:p w:rsidR="007F5768" w:rsidRDefault="005B5269">
            <w:pPr>
              <w:pStyle w:val="a3"/>
              <w:spacing w:after="0" w:line="240" w:lineRule="auto"/>
              <w:ind w:left="0"/>
              <w:rPr>
                <w:sz w:val="24"/>
              </w:rPr>
            </w:pPr>
            <w:r>
              <w:rPr>
                <w:sz w:val="24"/>
              </w:rPr>
              <w:t xml:space="preserve">-Научить молодого специалиста создавать ситуацию успеха </w:t>
            </w:r>
          </w:p>
          <w:p w:rsidR="007F5768" w:rsidRDefault="005B5269">
            <w:pPr>
              <w:pStyle w:val="a3"/>
              <w:spacing w:after="0" w:line="240" w:lineRule="auto"/>
              <w:ind w:left="0"/>
              <w:rPr>
                <w:b/>
                <w:sz w:val="24"/>
              </w:rPr>
            </w:pPr>
            <w:r>
              <w:rPr>
                <w:sz w:val="24"/>
              </w:rPr>
              <w:t>-Разработать вариативное домашнее задание по предметам и задания творческого характера</w:t>
            </w:r>
          </w:p>
        </w:tc>
      </w:tr>
    </w:tbl>
    <w:p w:rsidR="007F5768" w:rsidRDefault="007F5768">
      <w:pPr>
        <w:pStyle w:val="a3"/>
        <w:spacing w:after="0" w:line="240" w:lineRule="auto"/>
        <w:rPr>
          <w:b/>
          <w:sz w:val="24"/>
        </w:rPr>
      </w:pPr>
    </w:p>
    <w:p w:rsidR="007F5768" w:rsidRDefault="005B5269">
      <w:pPr>
        <w:pStyle w:val="a3"/>
        <w:numPr>
          <w:ilvl w:val="0"/>
          <w:numId w:val="5"/>
        </w:numPr>
        <w:spacing w:after="0" w:line="240" w:lineRule="auto"/>
        <w:jc w:val="center"/>
        <w:rPr>
          <w:b/>
          <w:sz w:val="24"/>
        </w:rPr>
      </w:pPr>
      <w:r>
        <w:rPr>
          <w:b/>
          <w:sz w:val="24"/>
        </w:rPr>
        <w:t>Инновационные практики</w:t>
      </w:r>
    </w:p>
    <w:tbl>
      <w:tblPr>
        <w:tblStyle w:val="af2"/>
        <w:tblW w:w="0" w:type="auto"/>
        <w:tblInd w:w="720" w:type="dxa"/>
        <w:tblLayout w:type="fixed"/>
        <w:tblLook w:val="04A0" w:firstRow="1" w:lastRow="0" w:firstColumn="1" w:lastColumn="0" w:noHBand="0" w:noVBand="1"/>
      </w:tblPr>
      <w:tblGrid>
        <w:gridCol w:w="7044"/>
        <w:gridCol w:w="7022"/>
      </w:tblGrid>
      <w:tr w:rsidR="007F5768">
        <w:tc>
          <w:tcPr>
            <w:tcW w:w="7044" w:type="dxa"/>
          </w:tcPr>
          <w:p w:rsidR="007F5768" w:rsidRDefault="005B5269">
            <w:pPr>
              <w:pStyle w:val="a3"/>
              <w:spacing w:after="0" w:line="240" w:lineRule="auto"/>
              <w:ind w:left="0"/>
              <w:jc w:val="center"/>
              <w:rPr>
                <w:sz w:val="24"/>
              </w:rPr>
            </w:pPr>
            <w:r>
              <w:rPr>
                <w:sz w:val="24"/>
              </w:rPr>
              <w:t>Зона роста</w:t>
            </w:r>
          </w:p>
        </w:tc>
        <w:tc>
          <w:tcPr>
            <w:tcW w:w="7022" w:type="dxa"/>
          </w:tcPr>
          <w:p w:rsidR="007F5768" w:rsidRDefault="005B5269">
            <w:pPr>
              <w:pStyle w:val="a3"/>
              <w:spacing w:after="0" w:line="240" w:lineRule="auto"/>
              <w:ind w:left="0"/>
              <w:jc w:val="center"/>
              <w:rPr>
                <w:b/>
                <w:sz w:val="24"/>
              </w:rPr>
            </w:pPr>
            <w:r>
              <w:rPr>
                <w:sz w:val="24"/>
              </w:rPr>
              <w:t>Содержание работы</w:t>
            </w:r>
          </w:p>
        </w:tc>
      </w:tr>
      <w:tr w:rsidR="007F5768">
        <w:tc>
          <w:tcPr>
            <w:tcW w:w="7044" w:type="dxa"/>
          </w:tcPr>
          <w:p w:rsidR="007F5768" w:rsidRDefault="005B5269">
            <w:pPr>
              <w:pStyle w:val="a3"/>
              <w:spacing w:after="0" w:line="240" w:lineRule="auto"/>
              <w:ind w:left="0"/>
              <w:rPr>
                <w:b/>
                <w:sz w:val="24"/>
              </w:rPr>
            </w:pPr>
            <w:r>
              <w:rPr>
                <w:sz w:val="24"/>
              </w:rPr>
              <w:t>Применение инновационных методов преподавания</w:t>
            </w:r>
          </w:p>
        </w:tc>
        <w:tc>
          <w:tcPr>
            <w:tcW w:w="7022" w:type="dxa"/>
          </w:tcPr>
          <w:p w:rsidR="007F5768" w:rsidRDefault="005B5269">
            <w:pPr>
              <w:pStyle w:val="a3"/>
              <w:spacing w:after="0" w:line="240" w:lineRule="auto"/>
              <w:ind w:left="0"/>
              <w:rPr>
                <w:sz w:val="24"/>
              </w:rPr>
            </w:pPr>
            <w:r>
              <w:rPr>
                <w:sz w:val="24"/>
              </w:rPr>
              <w:t xml:space="preserve">-Изучение научно-методической литературы </w:t>
            </w:r>
          </w:p>
          <w:p w:rsidR="007F5768" w:rsidRDefault="005B5269">
            <w:pPr>
              <w:pStyle w:val="a3"/>
              <w:spacing w:after="0" w:line="240" w:lineRule="auto"/>
              <w:ind w:left="0"/>
              <w:rPr>
                <w:sz w:val="24"/>
              </w:rPr>
            </w:pPr>
            <w:r>
              <w:rPr>
                <w:sz w:val="24"/>
              </w:rPr>
              <w:t xml:space="preserve">-Внедрение проектной и исследовательской деятельности, арт-технологии, </w:t>
            </w:r>
            <w:proofErr w:type="spellStart"/>
            <w:r>
              <w:rPr>
                <w:sz w:val="24"/>
              </w:rPr>
              <w:t>деятельностного</w:t>
            </w:r>
            <w:proofErr w:type="spellEnd"/>
            <w:r>
              <w:rPr>
                <w:sz w:val="24"/>
              </w:rPr>
              <w:t xml:space="preserve"> подхода в процесс преподавания </w:t>
            </w:r>
          </w:p>
          <w:p w:rsidR="007F5768" w:rsidRDefault="005B5269">
            <w:pPr>
              <w:pStyle w:val="a3"/>
              <w:spacing w:after="0" w:line="240" w:lineRule="auto"/>
              <w:ind w:left="0"/>
              <w:rPr>
                <w:b/>
                <w:sz w:val="24"/>
              </w:rPr>
            </w:pPr>
            <w:r>
              <w:rPr>
                <w:sz w:val="24"/>
              </w:rPr>
              <w:t>-Оказание помощи наставником внедрения современных технологий в образовательный процесс</w:t>
            </w:r>
          </w:p>
        </w:tc>
      </w:tr>
      <w:tr w:rsidR="007F5768">
        <w:tc>
          <w:tcPr>
            <w:tcW w:w="7044" w:type="dxa"/>
          </w:tcPr>
          <w:p w:rsidR="007F5768" w:rsidRDefault="005B5269">
            <w:pPr>
              <w:pStyle w:val="a3"/>
              <w:spacing w:after="0" w:line="240" w:lineRule="auto"/>
              <w:ind w:left="0"/>
              <w:rPr>
                <w:b/>
                <w:sz w:val="24"/>
              </w:rPr>
            </w:pPr>
            <w:r>
              <w:rPr>
                <w:sz w:val="24"/>
              </w:rPr>
              <w:t>Проектная деятельность с учениками для углубленного изучения темы</w:t>
            </w:r>
          </w:p>
        </w:tc>
        <w:tc>
          <w:tcPr>
            <w:tcW w:w="7022" w:type="dxa"/>
          </w:tcPr>
          <w:p w:rsidR="007F5768" w:rsidRDefault="005B5269">
            <w:pPr>
              <w:pStyle w:val="a3"/>
              <w:spacing w:after="0" w:line="240" w:lineRule="auto"/>
              <w:ind w:left="0"/>
              <w:rPr>
                <w:sz w:val="24"/>
              </w:rPr>
            </w:pPr>
            <w:r>
              <w:rPr>
                <w:sz w:val="24"/>
              </w:rPr>
              <w:t xml:space="preserve">-Ознакомить молодого учителя с основными требованиями организации проектной деятельности </w:t>
            </w:r>
          </w:p>
          <w:p w:rsidR="007F5768" w:rsidRDefault="005B5269">
            <w:pPr>
              <w:pStyle w:val="a3"/>
              <w:spacing w:after="0" w:line="240" w:lineRule="auto"/>
              <w:ind w:left="0"/>
              <w:rPr>
                <w:b/>
                <w:sz w:val="24"/>
              </w:rPr>
            </w:pPr>
            <w:r>
              <w:rPr>
                <w:sz w:val="24"/>
              </w:rPr>
              <w:t>-Организовать краткосрочные проекты</w:t>
            </w:r>
          </w:p>
        </w:tc>
      </w:tr>
      <w:tr w:rsidR="007F5768">
        <w:tc>
          <w:tcPr>
            <w:tcW w:w="7044" w:type="dxa"/>
          </w:tcPr>
          <w:p w:rsidR="007F5768" w:rsidRDefault="005B5269">
            <w:pPr>
              <w:pStyle w:val="a3"/>
              <w:spacing w:after="0" w:line="240" w:lineRule="auto"/>
              <w:ind w:left="0"/>
              <w:rPr>
                <w:b/>
                <w:sz w:val="24"/>
              </w:rPr>
            </w:pPr>
            <w:r>
              <w:rPr>
                <w:sz w:val="24"/>
              </w:rPr>
              <w:t>Планирование внеклассных образовательных мероприятий для учеников</w:t>
            </w:r>
          </w:p>
        </w:tc>
        <w:tc>
          <w:tcPr>
            <w:tcW w:w="7022" w:type="dxa"/>
          </w:tcPr>
          <w:p w:rsidR="007F5768" w:rsidRDefault="005B5269">
            <w:pPr>
              <w:pStyle w:val="a3"/>
              <w:spacing w:after="0" w:line="240" w:lineRule="auto"/>
              <w:ind w:left="0"/>
              <w:rPr>
                <w:sz w:val="24"/>
              </w:rPr>
            </w:pPr>
            <w:r>
              <w:rPr>
                <w:sz w:val="24"/>
              </w:rPr>
              <w:t xml:space="preserve">-Практико-ориентированные занятия с опытными учителями школы </w:t>
            </w:r>
          </w:p>
          <w:p w:rsidR="007F5768" w:rsidRDefault="005B5269">
            <w:pPr>
              <w:pStyle w:val="a3"/>
              <w:spacing w:after="0" w:line="240" w:lineRule="auto"/>
              <w:ind w:left="0"/>
              <w:rPr>
                <w:b/>
                <w:sz w:val="24"/>
              </w:rPr>
            </w:pPr>
            <w:r>
              <w:rPr>
                <w:sz w:val="24"/>
              </w:rPr>
              <w:t>-Разработка внеклассных мероприятий. Создание «Накопительной папки»</w:t>
            </w:r>
          </w:p>
        </w:tc>
      </w:tr>
    </w:tbl>
    <w:p w:rsidR="007F5768" w:rsidRDefault="007F5768">
      <w:pPr>
        <w:pStyle w:val="a3"/>
        <w:spacing w:after="0" w:line="240" w:lineRule="auto"/>
        <w:rPr>
          <w:b/>
          <w:sz w:val="24"/>
        </w:rPr>
      </w:pPr>
    </w:p>
    <w:p w:rsidR="007F5768" w:rsidRDefault="005B5269">
      <w:pPr>
        <w:pStyle w:val="a3"/>
        <w:numPr>
          <w:ilvl w:val="0"/>
          <w:numId w:val="5"/>
        </w:numPr>
        <w:spacing w:after="0" w:line="240" w:lineRule="auto"/>
        <w:jc w:val="center"/>
        <w:rPr>
          <w:b/>
          <w:sz w:val="24"/>
        </w:rPr>
      </w:pPr>
      <w:r>
        <w:rPr>
          <w:b/>
          <w:sz w:val="24"/>
        </w:rPr>
        <w:t xml:space="preserve">Формирование авторского стиля учителя </w:t>
      </w:r>
    </w:p>
    <w:tbl>
      <w:tblPr>
        <w:tblStyle w:val="af2"/>
        <w:tblW w:w="0" w:type="auto"/>
        <w:tblInd w:w="720" w:type="dxa"/>
        <w:tblLayout w:type="fixed"/>
        <w:tblLook w:val="04A0" w:firstRow="1" w:lastRow="0" w:firstColumn="1" w:lastColumn="0" w:noHBand="0" w:noVBand="1"/>
      </w:tblPr>
      <w:tblGrid>
        <w:gridCol w:w="7033"/>
        <w:gridCol w:w="7033"/>
      </w:tblGrid>
      <w:tr w:rsidR="007F5768">
        <w:tc>
          <w:tcPr>
            <w:tcW w:w="7033" w:type="dxa"/>
          </w:tcPr>
          <w:p w:rsidR="007F5768" w:rsidRDefault="005B5269">
            <w:pPr>
              <w:pStyle w:val="a3"/>
              <w:spacing w:after="0" w:line="240" w:lineRule="auto"/>
              <w:ind w:left="0"/>
              <w:jc w:val="center"/>
              <w:rPr>
                <w:sz w:val="24"/>
              </w:rPr>
            </w:pPr>
            <w:r>
              <w:rPr>
                <w:sz w:val="24"/>
              </w:rPr>
              <w:t>Зона роста</w:t>
            </w:r>
          </w:p>
        </w:tc>
        <w:tc>
          <w:tcPr>
            <w:tcW w:w="7033" w:type="dxa"/>
          </w:tcPr>
          <w:p w:rsidR="007F5768" w:rsidRDefault="005B5269">
            <w:pPr>
              <w:pStyle w:val="a3"/>
              <w:spacing w:after="0" w:line="240" w:lineRule="auto"/>
              <w:ind w:left="0"/>
              <w:jc w:val="center"/>
              <w:rPr>
                <w:b/>
                <w:sz w:val="24"/>
              </w:rPr>
            </w:pPr>
            <w:r>
              <w:rPr>
                <w:sz w:val="24"/>
              </w:rPr>
              <w:t>Содержание работы</w:t>
            </w:r>
          </w:p>
        </w:tc>
      </w:tr>
      <w:tr w:rsidR="007F5768">
        <w:tc>
          <w:tcPr>
            <w:tcW w:w="7033" w:type="dxa"/>
          </w:tcPr>
          <w:p w:rsidR="007F5768" w:rsidRDefault="005B5269">
            <w:pPr>
              <w:pStyle w:val="a3"/>
              <w:spacing w:after="0" w:line="240" w:lineRule="auto"/>
              <w:ind w:left="0"/>
              <w:rPr>
                <w:b/>
                <w:sz w:val="24"/>
              </w:rPr>
            </w:pPr>
            <w:r>
              <w:rPr>
                <w:sz w:val="24"/>
              </w:rPr>
              <w:t xml:space="preserve">Цикл тренингов для молодых педагогов </w:t>
            </w:r>
          </w:p>
        </w:tc>
        <w:tc>
          <w:tcPr>
            <w:tcW w:w="7033" w:type="dxa"/>
          </w:tcPr>
          <w:p w:rsidR="007F5768" w:rsidRDefault="005B5269">
            <w:pPr>
              <w:pStyle w:val="a3"/>
              <w:spacing w:after="0" w:line="240" w:lineRule="auto"/>
              <w:ind w:left="0"/>
              <w:rPr>
                <w:sz w:val="24"/>
              </w:rPr>
            </w:pPr>
            <w:r>
              <w:rPr>
                <w:sz w:val="24"/>
              </w:rPr>
              <w:t xml:space="preserve">- «Педагог будущего сегодня»; </w:t>
            </w:r>
          </w:p>
          <w:p w:rsidR="007F5768" w:rsidRDefault="005B5269">
            <w:pPr>
              <w:pStyle w:val="a3"/>
              <w:spacing w:after="0" w:line="240" w:lineRule="auto"/>
              <w:ind w:left="0"/>
              <w:rPr>
                <w:sz w:val="24"/>
              </w:rPr>
            </w:pPr>
            <w:r>
              <w:rPr>
                <w:sz w:val="24"/>
              </w:rPr>
              <w:t xml:space="preserve">- «Успешный учитель»; </w:t>
            </w:r>
          </w:p>
          <w:p w:rsidR="007F5768" w:rsidRDefault="005B5269">
            <w:pPr>
              <w:pStyle w:val="a3"/>
              <w:spacing w:after="0" w:line="240" w:lineRule="auto"/>
              <w:ind w:left="0"/>
              <w:rPr>
                <w:sz w:val="24"/>
              </w:rPr>
            </w:pPr>
            <w:r>
              <w:rPr>
                <w:sz w:val="24"/>
              </w:rPr>
              <w:t xml:space="preserve">- «Адаптация молодых учителей»; </w:t>
            </w:r>
          </w:p>
          <w:p w:rsidR="007F5768" w:rsidRDefault="005B5269">
            <w:pPr>
              <w:pStyle w:val="a3"/>
              <w:spacing w:after="0" w:line="240" w:lineRule="auto"/>
              <w:ind w:left="0"/>
              <w:rPr>
                <w:b/>
                <w:sz w:val="24"/>
              </w:rPr>
            </w:pPr>
            <w:r>
              <w:rPr>
                <w:sz w:val="24"/>
              </w:rPr>
              <w:t>- «Личностный рост педагога»;</w:t>
            </w:r>
          </w:p>
        </w:tc>
      </w:tr>
      <w:tr w:rsidR="007F5768">
        <w:tc>
          <w:tcPr>
            <w:tcW w:w="7033" w:type="dxa"/>
          </w:tcPr>
          <w:p w:rsidR="007F5768" w:rsidRDefault="005B5269">
            <w:pPr>
              <w:pStyle w:val="a3"/>
              <w:spacing w:after="0" w:line="240" w:lineRule="auto"/>
              <w:ind w:left="0"/>
              <w:rPr>
                <w:b/>
                <w:sz w:val="24"/>
              </w:rPr>
            </w:pPr>
            <w:r>
              <w:rPr>
                <w:sz w:val="24"/>
              </w:rPr>
              <w:t xml:space="preserve">Методическая мастерская молодого педагога </w:t>
            </w:r>
          </w:p>
        </w:tc>
        <w:tc>
          <w:tcPr>
            <w:tcW w:w="7033" w:type="dxa"/>
          </w:tcPr>
          <w:p w:rsidR="007F5768" w:rsidRDefault="005B5269">
            <w:pPr>
              <w:pStyle w:val="a3"/>
              <w:spacing w:after="0" w:line="240" w:lineRule="auto"/>
              <w:ind w:left="0"/>
              <w:rPr>
                <w:sz w:val="24"/>
              </w:rPr>
            </w:pPr>
            <w:r>
              <w:rPr>
                <w:sz w:val="24"/>
              </w:rPr>
              <w:t xml:space="preserve">- разработка уроков с применением проектных и исследовательских методов, стратегий смыслового чтения, ИКТ; </w:t>
            </w:r>
          </w:p>
          <w:p w:rsidR="007F5768" w:rsidRDefault="005B5269">
            <w:pPr>
              <w:pStyle w:val="a3"/>
              <w:spacing w:after="0" w:line="240" w:lineRule="auto"/>
              <w:ind w:left="0"/>
              <w:rPr>
                <w:sz w:val="24"/>
              </w:rPr>
            </w:pPr>
            <w:r>
              <w:rPr>
                <w:sz w:val="24"/>
              </w:rPr>
              <w:t xml:space="preserve">- подготовка к участию в профессиональных конкурсах; </w:t>
            </w:r>
          </w:p>
          <w:p w:rsidR="007F5768" w:rsidRDefault="005B5269">
            <w:pPr>
              <w:pStyle w:val="a3"/>
              <w:spacing w:after="0" w:line="240" w:lineRule="auto"/>
              <w:ind w:left="0"/>
              <w:rPr>
                <w:sz w:val="24"/>
              </w:rPr>
            </w:pPr>
            <w:r>
              <w:rPr>
                <w:sz w:val="24"/>
              </w:rPr>
              <w:lastRenderedPageBreak/>
              <w:t xml:space="preserve">- создание собственного сайта, работа с сайтом; </w:t>
            </w:r>
          </w:p>
          <w:p w:rsidR="007F5768" w:rsidRDefault="005B5269">
            <w:pPr>
              <w:pStyle w:val="a3"/>
              <w:spacing w:after="0" w:line="240" w:lineRule="auto"/>
              <w:ind w:left="0"/>
              <w:rPr>
                <w:b/>
                <w:sz w:val="24"/>
              </w:rPr>
            </w:pPr>
            <w:r>
              <w:rPr>
                <w:sz w:val="24"/>
              </w:rPr>
              <w:t>- составление Портфолио молодого педагога</w:t>
            </w:r>
          </w:p>
        </w:tc>
      </w:tr>
    </w:tbl>
    <w:p w:rsidR="007F5768" w:rsidRDefault="007F5768">
      <w:pPr>
        <w:pStyle w:val="a3"/>
        <w:spacing w:after="0" w:line="240" w:lineRule="auto"/>
        <w:rPr>
          <w:b/>
          <w:sz w:val="24"/>
        </w:rPr>
      </w:pPr>
    </w:p>
    <w:p w:rsidR="007F5768" w:rsidRDefault="005B5269">
      <w:pPr>
        <w:pStyle w:val="a3"/>
        <w:numPr>
          <w:ilvl w:val="0"/>
          <w:numId w:val="5"/>
        </w:numPr>
        <w:spacing w:after="0" w:line="240" w:lineRule="auto"/>
        <w:jc w:val="center"/>
        <w:rPr>
          <w:b/>
          <w:sz w:val="24"/>
        </w:rPr>
      </w:pPr>
      <w:r>
        <w:rPr>
          <w:b/>
          <w:sz w:val="24"/>
        </w:rPr>
        <w:t>Оценка эффективности процесса наставничества, рефлексия</w:t>
      </w:r>
    </w:p>
    <w:tbl>
      <w:tblPr>
        <w:tblStyle w:val="af2"/>
        <w:tblW w:w="0" w:type="auto"/>
        <w:tblInd w:w="720" w:type="dxa"/>
        <w:tblLayout w:type="fixed"/>
        <w:tblLook w:val="04A0" w:firstRow="1" w:lastRow="0" w:firstColumn="1" w:lastColumn="0" w:noHBand="0" w:noVBand="1"/>
      </w:tblPr>
      <w:tblGrid>
        <w:gridCol w:w="7033"/>
        <w:gridCol w:w="7033"/>
      </w:tblGrid>
      <w:tr w:rsidR="007F5768">
        <w:tc>
          <w:tcPr>
            <w:tcW w:w="7033" w:type="dxa"/>
          </w:tcPr>
          <w:p w:rsidR="007F5768" w:rsidRDefault="005B5269">
            <w:pPr>
              <w:pStyle w:val="a3"/>
              <w:spacing w:after="0" w:line="240" w:lineRule="auto"/>
              <w:ind w:left="0"/>
              <w:jc w:val="center"/>
              <w:rPr>
                <w:sz w:val="24"/>
              </w:rPr>
            </w:pPr>
            <w:r>
              <w:rPr>
                <w:sz w:val="24"/>
              </w:rPr>
              <w:t>Зона роста</w:t>
            </w:r>
          </w:p>
        </w:tc>
        <w:tc>
          <w:tcPr>
            <w:tcW w:w="7033" w:type="dxa"/>
          </w:tcPr>
          <w:p w:rsidR="007F5768" w:rsidRDefault="005B5269">
            <w:pPr>
              <w:pStyle w:val="a3"/>
              <w:spacing w:after="0" w:line="240" w:lineRule="auto"/>
              <w:ind w:left="0"/>
              <w:jc w:val="center"/>
              <w:rPr>
                <w:b/>
                <w:sz w:val="24"/>
              </w:rPr>
            </w:pPr>
            <w:r>
              <w:rPr>
                <w:sz w:val="24"/>
              </w:rPr>
              <w:t>Содержание работы</w:t>
            </w:r>
          </w:p>
        </w:tc>
      </w:tr>
      <w:tr w:rsidR="007F5768">
        <w:tc>
          <w:tcPr>
            <w:tcW w:w="7033" w:type="dxa"/>
          </w:tcPr>
          <w:p w:rsidR="007F5768" w:rsidRDefault="005B5269">
            <w:pPr>
              <w:pStyle w:val="a3"/>
              <w:spacing w:after="0" w:line="240" w:lineRule="auto"/>
              <w:ind w:left="0"/>
              <w:rPr>
                <w:b/>
                <w:sz w:val="24"/>
              </w:rPr>
            </w:pPr>
            <w:r>
              <w:rPr>
                <w:sz w:val="24"/>
              </w:rPr>
              <w:t xml:space="preserve">Эффективность процесса наставничества </w:t>
            </w:r>
          </w:p>
        </w:tc>
        <w:tc>
          <w:tcPr>
            <w:tcW w:w="7033" w:type="dxa"/>
          </w:tcPr>
          <w:p w:rsidR="007F5768" w:rsidRDefault="005B5269">
            <w:pPr>
              <w:pStyle w:val="a3"/>
              <w:spacing w:after="0" w:line="240" w:lineRule="auto"/>
              <w:ind w:left="0"/>
              <w:rPr>
                <w:sz w:val="24"/>
              </w:rPr>
            </w:pPr>
            <w:r>
              <w:rPr>
                <w:sz w:val="24"/>
              </w:rPr>
              <w:t xml:space="preserve">-Подготовка и реализация молодым специалистом самостоятельных творческих продуктов в виде презентаций, сайтов, проектов, программ </w:t>
            </w:r>
          </w:p>
          <w:p w:rsidR="007F5768" w:rsidRDefault="005B5269">
            <w:pPr>
              <w:pStyle w:val="a3"/>
              <w:spacing w:after="0" w:line="240" w:lineRule="auto"/>
              <w:ind w:left="0"/>
              <w:rPr>
                <w:sz w:val="24"/>
              </w:rPr>
            </w:pPr>
            <w:r>
              <w:rPr>
                <w:sz w:val="24"/>
              </w:rPr>
              <w:t xml:space="preserve">-Осуществление контрольно-оценочных процедур учителя </w:t>
            </w:r>
          </w:p>
          <w:p w:rsidR="007F5768" w:rsidRDefault="005B5269">
            <w:pPr>
              <w:pStyle w:val="a3"/>
              <w:spacing w:after="0" w:line="240" w:lineRule="auto"/>
              <w:ind w:left="0"/>
              <w:rPr>
                <w:b/>
                <w:sz w:val="24"/>
              </w:rPr>
            </w:pPr>
            <w:r>
              <w:rPr>
                <w:sz w:val="24"/>
              </w:rPr>
              <w:t>-Внедрение рейтинговой оценки качества деятельности молодого специалиста</w:t>
            </w:r>
          </w:p>
        </w:tc>
      </w:tr>
      <w:tr w:rsidR="007F5768">
        <w:tc>
          <w:tcPr>
            <w:tcW w:w="7033" w:type="dxa"/>
          </w:tcPr>
          <w:p w:rsidR="007F5768" w:rsidRDefault="005B5269">
            <w:pPr>
              <w:pStyle w:val="a3"/>
              <w:spacing w:after="0" w:line="240" w:lineRule="auto"/>
              <w:ind w:left="0"/>
              <w:rPr>
                <w:b/>
                <w:sz w:val="24"/>
              </w:rPr>
            </w:pPr>
            <w:r>
              <w:rPr>
                <w:sz w:val="24"/>
              </w:rPr>
              <w:t>Рефлексия</w:t>
            </w:r>
          </w:p>
        </w:tc>
        <w:tc>
          <w:tcPr>
            <w:tcW w:w="7033" w:type="dxa"/>
          </w:tcPr>
          <w:p w:rsidR="007F5768" w:rsidRDefault="005B5269">
            <w:pPr>
              <w:pStyle w:val="a3"/>
              <w:spacing w:after="0" w:line="240" w:lineRule="auto"/>
              <w:ind w:left="0"/>
              <w:rPr>
                <w:sz w:val="24"/>
              </w:rPr>
            </w:pPr>
            <w:r>
              <w:rPr>
                <w:sz w:val="24"/>
              </w:rPr>
              <w:t xml:space="preserve">-Обсуждение и анализ проделанной работы </w:t>
            </w:r>
          </w:p>
          <w:p w:rsidR="007F5768" w:rsidRDefault="005B5269">
            <w:pPr>
              <w:pStyle w:val="a3"/>
              <w:spacing w:after="0" w:line="240" w:lineRule="auto"/>
              <w:ind w:left="0"/>
              <w:rPr>
                <w:b/>
                <w:sz w:val="24"/>
              </w:rPr>
            </w:pPr>
            <w:r>
              <w:rPr>
                <w:sz w:val="24"/>
              </w:rPr>
              <w:t>-Отчет по проведению программы наставничества: анализ наставника, обратная связь молодого специалиста, обратная связь директора и заместителя директора школы</w:t>
            </w:r>
          </w:p>
        </w:tc>
      </w:tr>
    </w:tbl>
    <w:p w:rsidR="007F5768" w:rsidRDefault="007F5768">
      <w:pPr>
        <w:pStyle w:val="a3"/>
        <w:spacing w:after="0" w:line="240" w:lineRule="auto"/>
        <w:rPr>
          <w:b/>
          <w:sz w:val="24"/>
        </w:rPr>
      </w:pPr>
    </w:p>
    <w:p w:rsidR="007F5768" w:rsidRDefault="005B5269">
      <w:pPr>
        <w:pStyle w:val="a3"/>
        <w:numPr>
          <w:ilvl w:val="0"/>
          <w:numId w:val="5"/>
        </w:numPr>
        <w:spacing w:after="0" w:line="240" w:lineRule="auto"/>
        <w:jc w:val="center"/>
        <w:rPr>
          <w:b/>
          <w:sz w:val="24"/>
        </w:rPr>
      </w:pPr>
      <w:r>
        <w:rPr>
          <w:b/>
          <w:sz w:val="24"/>
        </w:rPr>
        <w:t xml:space="preserve">Перспективы дальнейшего развития проекта </w:t>
      </w:r>
    </w:p>
    <w:p w:rsidR="007F5768" w:rsidRDefault="005B5269">
      <w:pPr>
        <w:spacing w:after="0" w:line="240" w:lineRule="auto"/>
        <w:ind w:firstLine="708"/>
        <w:rPr>
          <w:sz w:val="24"/>
        </w:rPr>
      </w:pPr>
      <w:r>
        <w:rPr>
          <w:sz w:val="24"/>
        </w:rPr>
        <w:t>В дальнейшем выходить на сетевую связь с другими школами, провести с ними методические мероприятия, вести работу по повышению квалификации молодых учителей школ, привлечь опытных учителей школ в организации работы школы педагогического мастерства с молодыми учителями. По этому проекту любая школа может организовать работу в повышении квалификации с молодыми учителями.</w:t>
      </w:r>
    </w:p>
    <w:sectPr w:rsidR="007F5768">
      <w:footerReference w:type="default" r:id="rId8"/>
      <w:pgSz w:w="16838" w:h="11906" w:orient="landscape"/>
      <w:pgMar w:top="426" w:right="1134" w:bottom="284" w:left="1134" w:header="708" w:footer="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93" w:rsidRDefault="00AA7F93">
      <w:pPr>
        <w:spacing w:after="0" w:line="240" w:lineRule="auto"/>
      </w:pPr>
      <w:r>
        <w:separator/>
      </w:r>
    </w:p>
  </w:endnote>
  <w:endnote w:type="continuationSeparator" w:id="0">
    <w:p w:rsidR="00AA7F93" w:rsidRDefault="00AA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68" w:rsidRDefault="005B5269">
    <w:pPr>
      <w:framePr w:wrap="around" w:vAnchor="text" w:hAnchor="margin" w:xAlign="right" w:y="1"/>
    </w:pPr>
    <w:r>
      <w:fldChar w:fldCharType="begin"/>
    </w:r>
    <w:r>
      <w:instrText xml:space="preserve">PAGE </w:instrText>
    </w:r>
    <w:r>
      <w:fldChar w:fldCharType="separate"/>
    </w:r>
    <w:r w:rsidR="00B75571">
      <w:rPr>
        <w:noProof/>
      </w:rPr>
      <w:t>4</w:t>
    </w:r>
    <w:r>
      <w:fldChar w:fldCharType="end"/>
    </w:r>
  </w:p>
  <w:p w:rsidR="007F5768" w:rsidRDefault="007F5768">
    <w:pPr>
      <w:pStyle w:val="aa"/>
      <w:jc w:val="right"/>
    </w:pPr>
  </w:p>
  <w:p w:rsidR="007F5768" w:rsidRDefault="007F57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93" w:rsidRDefault="00AA7F93">
      <w:pPr>
        <w:spacing w:after="0" w:line="240" w:lineRule="auto"/>
      </w:pPr>
      <w:r>
        <w:separator/>
      </w:r>
    </w:p>
  </w:footnote>
  <w:footnote w:type="continuationSeparator" w:id="0">
    <w:p w:rsidR="00AA7F93" w:rsidRDefault="00AA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FA2"/>
    <w:multiLevelType w:val="multilevel"/>
    <w:tmpl w:val="9D568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232A3D"/>
    <w:multiLevelType w:val="multilevel"/>
    <w:tmpl w:val="346ED2D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5D915F6B"/>
    <w:multiLevelType w:val="multilevel"/>
    <w:tmpl w:val="B4E65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4428A5"/>
    <w:multiLevelType w:val="multilevel"/>
    <w:tmpl w:val="F3FA4F3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7C8C5000"/>
    <w:multiLevelType w:val="multilevel"/>
    <w:tmpl w:val="8DD6CA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68"/>
    <w:rsid w:val="002C49F6"/>
    <w:rsid w:val="004D6CC3"/>
    <w:rsid w:val="005B5269"/>
    <w:rsid w:val="005F4E23"/>
    <w:rsid w:val="006112FE"/>
    <w:rsid w:val="007F5768"/>
    <w:rsid w:val="00AA7F93"/>
    <w:rsid w:val="00B75571"/>
    <w:rsid w:val="00CF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64" w:lineRule="auto"/>
    </w:pPr>
    <w:rPr>
      <w:rFonts w:ascii="Times New Roman" w:hAnsi="Times New Roman"/>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10">
    <w:name w:val="c10"/>
    <w:basedOn w:val="12"/>
    <w:link w:val="c100"/>
  </w:style>
  <w:style w:type="character" w:customStyle="1" w:styleId="c100">
    <w:name w:val="c10"/>
    <w:basedOn w:val="a0"/>
    <w:link w:val="c10"/>
  </w:style>
  <w:style w:type="paragraph" w:customStyle="1" w:styleId="13">
    <w:name w:val="Основной текст1"/>
    <w:basedOn w:val="12"/>
    <w:link w:val="14"/>
    <w:rPr>
      <w:rFonts w:ascii="Times New Roman" w:hAnsi="Times New Roman"/>
      <w:spacing w:val="4"/>
      <w:sz w:val="19"/>
    </w:rPr>
  </w:style>
  <w:style w:type="character" w:customStyle="1" w:styleId="14">
    <w:name w:val="Основной текст1"/>
    <w:basedOn w:val="a0"/>
    <w:link w:val="13"/>
    <w:rPr>
      <w:rFonts w:ascii="Times New Roman" w:hAnsi="Times New Roman"/>
      <w:b w:val="0"/>
      <w:i w:val="0"/>
      <w:smallCaps w:val="0"/>
      <w:strike w:val="0"/>
      <w:color w:val="000000"/>
      <w:spacing w:val="4"/>
      <w:sz w:val="19"/>
      <w:u w:val="none"/>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Times New Roman" w:hAnsi="Times New Roman"/>
      <w:color w:val="00000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color w:val="000000"/>
      <w:sz w:val="16"/>
    </w:rPr>
  </w:style>
  <w:style w:type="paragraph" w:customStyle="1" w:styleId="12">
    <w:name w:val="Основной шрифт абзаца1"/>
  </w:style>
  <w:style w:type="paragraph" w:styleId="a7">
    <w:name w:val="Normal (Web)"/>
    <w:basedOn w:val="a"/>
    <w:link w:val="a8"/>
    <w:pPr>
      <w:spacing w:beforeAutospacing="1" w:afterAutospacing="1" w:line="240" w:lineRule="auto"/>
    </w:pPr>
    <w:rPr>
      <w:sz w:val="24"/>
    </w:rPr>
  </w:style>
  <w:style w:type="character" w:customStyle="1" w:styleId="a8">
    <w:name w:val="Обычный (веб) Знак"/>
    <w:basedOn w:val="1"/>
    <w:link w:val="a7"/>
    <w:rPr>
      <w:rFonts w:ascii="Times New Roman" w:hAnsi="Times New Roman"/>
      <w:color w:val="000000"/>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5">
    <w:name w:val="Гиперссылка1"/>
    <w:basedOn w:val="12"/>
    <w:link w:val="a9"/>
    <w:rPr>
      <w:color w:val="0000FF"/>
      <w:u w:val="single"/>
    </w:rPr>
  </w:style>
  <w:style w:type="character" w:styleId="a9">
    <w:name w:val="Hyperlink"/>
    <w:basedOn w:val="a0"/>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22">
    <w:name w:val="c22"/>
    <w:basedOn w:val="a"/>
    <w:link w:val="c220"/>
    <w:pPr>
      <w:spacing w:beforeAutospacing="1" w:afterAutospacing="1" w:line="240" w:lineRule="auto"/>
    </w:pPr>
    <w:rPr>
      <w:sz w:val="24"/>
    </w:rPr>
  </w:style>
  <w:style w:type="character" w:customStyle="1" w:styleId="c220">
    <w:name w:val="c22"/>
    <w:basedOn w:val="1"/>
    <w:link w:val="c22"/>
    <w:rPr>
      <w:rFonts w:ascii="Times New Roman" w:hAnsi="Times New Roman"/>
      <w:color w:val="000000"/>
      <w:sz w:val="24"/>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
    <w:link w:val="aa"/>
    <w:rPr>
      <w:rFonts w:ascii="Times New Roman" w:hAnsi="Times New Roman"/>
      <w:color w:val="00000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rPr>
      <w:rFonts w:ascii="Times New Roman" w:hAnsi="Times New Roman"/>
      <w:color w:val="00000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11">
    <w:name w:val="c11"/>
    <w:basedOn w:val="a"/>
    <w:link w:val="c110"/>
    <w:pPr>
      <w:spacing w:beforeAutospacing="1" w:afterAutospacing="1" w:line="240" w:lineRule="auto"/>
    </w:pPr>
    <w:rPr>
      <w:sz w:val="24"/>
    </w:rPr>
  </w:style>
  <w:style w:type="character" w:customStyle="1" w:styleId="c110">
    <w:name w:val="c11"/>
    <w:basedOn w:val="1"/>
    <w:link w:val="c11"/>
    <w:rPr>
      <w:rFonts w:ascii="Times New Roman" w:hAnsi="Times New Roman"/>
      <w:color w:val="000000"/>
      <w:sz w:val="24"/>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64" w:lineRule="auto"/>
    </w:pPr>
    <w:rPr>
      <w:rFonts w:ascii="Times New Roman" w:hAnsi="Times New Roman"/>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10">
    <w:name w:val="c10"/>
    <w:basedOn w:val="12"/>
    <w:link w:val="c100"/>
  </w:style>
  <w:style w:type="character" w:customStyle="1" w:styleId="c100">
    <w:name w:val="c10"/>
    <w:basedOn w:val="a0"/>
    <w:link w:val="c10"/>
  </w:style>
  <w:style w:type="paragraph" w:customStyle="1" w:styleId="13">
    <w:name w:val="Основной текст1"/>
    <w:basedOn w:val="12"/>
    <w:link w:val="14"/>
    <w:rPr>
      <w:rFonts w:ascii="Times New Roman" w:hAnsi="Times New Roman"/>
      <w:spacing w:val="4"/>
      <w:sz w:val="19"/>
    </w:rPr>
  </w:style>
  <w:style w:type="character" w:customStyle="1" w:styleId="14">
    <w:name w:val="Основной текст1"/>
    <w:basedOn w:val="a0"/>
    <w:link w:val="13"/>
    <w:rPr>
      <w:rFonts w:ascii="Times New Roman" w:hAnsi="Times New Roman"/>
      <w:b w:val="0"/>
      <w:i w:val="0"/>
      <w:smallCaps w:val="0"/>
      <w:strike w:val="0"/>
      <w:color w:val="000000"/>
      <w:spacing w:val="4"/>
      <w:sz w:val="19"/>
      <w:u w:val="none"/>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Times New Roman" w:hAnsi="Times New Roman"/>
      <w:color w:val="00000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color w:val="000000"/>
      <w:sz w:val="16"/>
    </w:rPr>
  </w:style>
  <w:style w:type="paragraph" w:customStyle="1" w:styleId="12">
    <w:name w:val="Основной шрифт абзаца1"/>
  </w:style>
  <w:style w:type="paragraph" w:styleId="a7">
    <w:name w:val="Normal (Web)"/>
    <w:basedOn w:val="a"/>
    <w:link w:val="a8"/>
    <w:pPr>
      <w:spacing w:beforeAutospacing="1" w:afterAutospacing="1" w:line="240" w:lineRule="auto"/>
    </w:pPr>
    <w:rPr>
      <w:sz w:val="24"/>
    </w:rPr>
  </w:style>
  <w:style w:type="character" w:customStyle="1" w:styleId="a8">
    <w:name w:val="Обычный (веб) Знак"/>
    <w:basedOn w:val="1"/>
    <w:link w:val="a7"/>
    <w:rPr>
      <w:rFonts w:ascii="Times New Roman" w:hAnsi="Times New Roman"/>
      <w:color w:val="000000"/>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5">
    <w:name w:val="Гиперссылка1"/>
    <w:basedOn w:val="12"/>
    <w:link w:val="a9"/>
    <w:rPr>
      <w:color w:val="0000FF"/>
      <w:u w:val="single"/>
    </w:rPr>
  </w:style>
  <w:style w:type="character" w:styleId="a9">
    <w:name w:val="Hyperlink"/>
    <w:basedOn w:val="a0"/>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22">
    <w:name w:val="c22"/>
    <w:basedOn w:val="a"/>
    <w:link w:val="c220"/>
    <w:pPr>
      <w:spacing w:beforeAutospacing="1" w:afterAutospacing="1" w:line="240" w:lineRule="auto"/>
    </w:pPr>
    <w:rPr>
      <w:sz w:val="24"/>
    </w:rPr>
  </w:style>
  <w:style w:type="character" w:customStyle="1" w:styleId="c220">
    <w:name w:val="c22"/>
    <w:basedOn w:val="1"/>
    <w:link w:val="c22"/>
    <w:rPr>
      <w:rFonts w:ascii="Times New Roman" w:hAnsi="Times New Roman"/>
      <w:color w:val="000000"/>
      <w:sz w:val="24"/>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
    <w:link w:val="aa"/>
    <w:rPr>
      <w:rFonts w:ascii="Times New Roman" w:hAnsi="Times New Roman"/>
      <w:color w:val="00000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rPr>
      <w:rFonts w:ascii="Times New Roman" w:hAnsi="Times New Roman"/>
      <w:color w:val="00000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11">
    <w:name w:val="c11"/>
    <w:basedOn w:val="a"/>
    <w:link w:val="c110"/>
    <w:pPr>
      <w:spacing w:beforeAutospacing="1" w:afterAutospacing="1" w:line="240" w:lineRule="auto"/>
    </w:pPr>
    <w:rPr>
      <w:sz w:val="24"/>
    </w:rPr>
  </w:style>
  <w:style w:type="character" w:customStyle="1" w:styleId="c110">
    <w:name w:val="c11"/>
    <w:basedOn w:val="1"/>
    <w:link w:val="c11"/>
    <w:rPr>
      <w:rFonts w:ascii="Times New Roman" w:hAnsi="Times New Roman"/>
      <w:color w:val="000000"/>
      <w:sz w:val="24"/>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1908</Words>
  <Characters>10880</Characters>
  <Application>Microsoft Office Word</Application>
  <DocSecurity>0</DocSecurity>
  <Lines>90</Lines>
  <Paragraphs>25</Paragraphs>
  <ScaleCrop>false</ScaleCrop>
  <Company>SPecialiST RePack</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2023-10-16T04:40:00Z</dcterms:created>
  <dcterms:modified xsi:type="dcterms:W3CDTF">2023-10-25T03:59:00Z</dcterms:modified>
</cp:coreProperties>
</file>